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C9A2A" w14:textId="77777777" w:rsidR="00E55109" w:rsidRDefault="00825333" w:rsidP="004832E7">
      <w:pPr>
        <w:jc w:val="center"/>
        <w:rPr>
          <w:sz w:val="28"/>
          <w:szCs w:val="28"/>
        </w:rPr>
      </w:pPr>
      <w:r>
        <w:rPr>
          <w:b/>
          <w:sz w:val="28"/>
          <w:szCs w:val="28"/>
          <w:u w:val="single"/>
        </w:rPr>
        <w:t>ACUERDO DE SERVICIO DE IMPLEMENTACIÓN</w:t>
      </w:r>
    </w:p>
    <w:tbl>
      <w:tblPr>
        <w:tblStyle w:val="a"/>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
        <w:gridCol w:w="1951"/>
        <w:gridCol w:w="567"/>
        <w:gridCol w:w="1276"/>
        <w:gridCol w:w="1276"/>
        <w:gridCol w:w="215"/>
        <w:gridCol w:w="691"/>
        <w:gridCol w:w="244"/>
        <w:gridCol w:w="566"/>
        <w:gridCol w:w="1119"/>
      </w:tblGrid>
      <w:tr w:rsidR="00E55109" w14:paraId="73210BD3" w14:textId="77777777">
        <w:trPr>
          <w:trHeight w:val="468"/>
        </w:trPr>
        <w:tc>
          <w:tcPr>
            <w:tcW w:w="8926" w:type="dxa"/>
            <w:gridSpan w:val="10"/>
            <w:shd w:val="clear" w:color="auto" w:fill="B4C6E7"/>
            <w:vAlign w:val="center"/>
          </w:tcPr>
          <w:p w14:paraId="10930485" w14:textId="77777777" w:rsidR="00E55109" w:rsidRDefault="00825333">
            <w:pPr>
              <w:numPr>
                <w:ilvl w:val="0"/>
                <w:numId w:val="3"/>
              </w:numPr>
              <w:pBdr>
                <w:top w:val="nil"/>
                <w:left w:val="nil"/>
                <w:bottom w:val="nil"/>
                <w:right w:val="nil"/>
                <w:between w:val="nil"/>
              </w:pBdr>
              <w:spacing w:after="160" w:line="259" w:lineRule="auto"/>
              <w:jc w:val="center"/>
              <w:rPr>
                <w:color w:val="000000"/>
                <w:sz w:val="20"/>
                <w:szCs w:val="20"/>
                <w:u w:val="single"/>
              </w:rPr>
            </w:pPr>
            <w:r>
              <w:rPr>
                <w:b/>
                <w:color w:val="000000"/>
                <w:sz w:val="20"/>
                <w:szCs w:val="20"/>
              </w:rPr>
              <w:t>DATOS DE LA MIPYME</w:t>
            </w:r>
          </w:p>
        </w:tc>
      </w:tr>
      <w:tr w:rsidR="00E55109" w14:paraId="33220832" w14:textId="77777777">
        <w:trPr>
          <w:trHeight w:val="305"/>
        </w:trPr>
        <w:tc>
          <w:tcPr>
            <w:tcW w:w="1021" w:type="dxa"/>
            <w:shd w:val="clear" w:color="auto" w:fill="F2F2F2"/>
          </w:tcPr>
          <w:p w14:paraId="55CF8F9E" w14:textId="77777777" w:rsidR="00E55109" w:rsidRDefault="00825333">
            <w:pPr>
              <w:rPr>
                <w:b/>
                <w:sz w:val="20"/>
                <w:szCs w:val="20"/>
              </w:rPr>
            </w:pPr>
            <w:r>
              <w:rPr>
                <w:b/>
                <w:sz w:val="20"/>
                <w:szCs w:val="20"/>
              </w:rPr>
              <w:t>MiPyme:</w:t>
            </w:r>
          </w:p>
        </w:tc>
        <w:tc>
          <w:tcPr>
            <w:tcW w:w="1951" w:type="dxa"/>
          </w:tcPr>
          <w:p w14:paraId="16C584E1" w14:textId="77777777" w:rsidR="00E55109" w:rsidRDefault="00E55109">
            <w:pPr>
              <w:jc w:val="center"/>
              <w:rPr>
                <w:b/>
                <w:sz w:val="20"/>
                <w:szCs w:val="20"/>
                <w:u w:val="single"/>
              </w:rPr>
            </w:pPr>
          </w:p>
        </w:tc>
        <w:tc>
          <w:tcPr>
            <w:tcW w:w="567" w:type="dxa"/>
            <w:shd w:val="clear" w:color="auto" w:fill="E7E6E6"/>
          </w:tcPr>
          <w:p w14:paraId="32877578" w14:textId="77777777" w:rsidR="00E55109" w:rsidRDefault="00825333">
            <w:pPr>
              <w:jc w:val="center"/>
              <w:rPr>
                <w:b/>
                <w:sz w:val="20"/>
                <w:szCs w:val="20"/>
              </w:rPr>
            </w:pPr>
            <w:r>
              <w:rPr>
                <w:b/>
                <w:sz w:val="20"/>
                <w:szCs w:val="20"/>
              </w:rPr>
              <w:t>NIT:</w:t>
            </w:r>
          </w:p>
        </w:tc>
        <w:tc>
          <w:tcPr>
            <w:tcW w:w="1276" w:type="dxa"/>
          </w:tcPr>
          <w:p w14:paraId="11B24C3F" w14:textId="77777777" w:rsidR="00E55109" w:rsidRDefault="00E55109">
            <w:pPr>
              <w:jc w:val="center"/>
              <w:rPr>
                <w:b/>
                <w:sz w:val="20"/>
                <w:szCs w:val="20"/>
                <w:u w:val="single"/>
              </w:rPr>
            </w:pPr>
          </w:p>
        </w:tc>
        <w:tc>
          <w:tcPr>
            <w:tcW w:w="1276" w:type="dxa"/>
            <w:shd w:val="clear" w:color="auto" w:fill="F2F2F2"/>
          </w:tcPr>
          <w:p w14:paraId="0023C397" w14:textId="77777777" w:rsidR="00E55109" w:rsidRDefault="00825333">
            <w:pPr>
              <w:jc w:val="center"/>
              <w:rPr>
                <w:b/>
                <w:sz w:val="20"/>
                <w:szCs w:val="20"/>
              </w:rPr>
            </w:pPr>
            <w:r>
              <w:rPr>
                <w:b/>
                <w:sz w:val="20"/>
                <w:szCs w:val="20"/>
              </w:rPr>
              <w:t>Dir/ Ciudad:</w:t>
            </w:r>
          </w:p>
        </w:tc>
        <w:tc>
          <w:tcPr>
            <w:tcW w:w="2835" w:type="dxa"/>
            <w:gridSpan w:val="5"/>
          </w:tcPr>
          <w:p w14:paraId="77131BE5" w14:textId="77777777" w:rsidR="00E55109" w:rsidRDefault="00E55109">
            <w:pPr>
              <w:jc w:val="center"/>
              <w:rPr>
                <w:b/>
                <w:sz w:val="20"/>
                <w:szCs w:val="20"/>
                <w:u w:val="single"/>
              </w:rPr>
            </w:pPr>
          </w:p>
        </w:tc>
      </w:tr>
      <w:tr w:rsidR="00E55109" w14:paraId="0E07D00F" w14:textId="77777777">
        <w:trPr>
          <w:trHeight w:val="305"/>
        </w:trPr>
        <w:tc>
          <w:tcPr>
            <w:tcW w:w="1021" w:type="dxa"/>
            <w:shd w:val="clear" w:color="auto" w:fill="F2F2F2"/>
          </w:tcPr>
          <w:p w14:paraId="3BA12C86" w14:textId="77777777" w:rsidR="00E55109" w:rsidRDefault="00825333">
            <w:pPr>
              <w:rPr>
                <w:b/>
                <w:sz w:val="20"/>
                <w:szCs w:val="20"/>
              </w:rPr>
            </w:pPr>
            <w:r>
              <w:rPr>
                <w:b/>
                <w:sz w:val="20"/>
                <w:szCs w:val="20"/>
              </w:rPr>
              <w:t>Contacto:</w:t>
            </w:r>
          </w:p>
        </w:tc>
        <w:tc>
          <w:tcPr>
            <w:tcW w:w="3794" w:type="dxa"/>
            <w:gridSpan w:val="3"/>
          </w:tcPr>
          <w:p w14:paraId="3135D9A9" w14:textId="77777777" w:rsidR="00E55109" w:rsidRDefault="00E55109">
            <w:pPr>
              <w:jc w:val="center"/>
              <w:rPr>
                <w:b/>
                <w:sz w:val="20"/>
                <w:szCs w:val="20"/>
              </w:rPr>
            </w:pPr>
          </w:p>
        </w:tc>
        <w:tc>
          <w:tcPr>
            <w:tcW w:w="1276" w:type="dxa"/>
            <w:shd w:val="clear" w:color="auto" w:fill="E7E6E6"/>
          </w:tcPr>
          <w:p w14:paraId="79EBFF15" w14:textId="77777777" w:rsidR="00E55109" w:rsidRDefault="00825333">
            <w:pPr>
              <w:jc w:val="center"/>
              <w:rPr>
                <w:b/>
                <w:sz w:val="20"/>
                <w:szCs w:val="20"/>
              </w:rPr>
            </w:pPr>
            <w:r>
              <w:rPr>
                <w:b/>
                <w:sz w:val="20"/>
                <w:szCs w:val="20"/>
              </w:rPr>
              <w:t>Email:</w:t>
            </w:r>
          </w:p>
        </w:tc>
        <w:tc>
          <w:tcPr>
            <w:tcW w:w="1150" w:type="dxa"/>
            <w:gridSpan w:val="3"/>
            <w:shd w:val="clear" w:color="auto" w:fill="FFFFFF"/>
          </w:tcPr>
          <w:p w14:paraId="6DA5CEE6" w14:textId="77777777" w:rsidR="00E55109" w:rsidRDefault="00E55109">
            <w:pPr>
              <w:jc w:val="center"/>
              <w:rPr>
                <w:b/>
                <w:sz w:val="20"/>
                <w:szCs w:val="20"/>
                <w:u w:val="single"/>
              </w:rPr>
            </w:pPr>
          </w:p>
        </w:tc>
        <w:tc>
          <w:tcPr>
            <w:tcW w:w="566" w:type="dxa"/>
            <w:shd w:val="clear" w:color="auto" w:fill="E7E6E6"/>
          </w:tcPr>
          <w:p w14:paraId="0CFF3A94" w14:textId="77777777" w:rsidR="00E55109" w:rsidRDefault="00825333">
            <w:pPr>
              <w:jc w:val="center"/>
              <w:rPr>
                <w:b/>
                <w:sz w:val="20"/>
                <w:szCs w:val="20"/>
                <w:u w:val="single"/>
              </w:rPr>
            </w:pPr>
            <w:r>
              <w:rPr>
                <w:b/>
                <w:sz w:val="20"/>
                <w:szCs w:val="20"/>
              </w:rPr>
              <w:t>Tel:</w:t>
            </w:r>
          </w:p>
        </w:tc>
        <w:tc>
          <w:tcPr>
            <w:tcW w:w="1119" w:type="dxa"/>
          </w:tcPr>
          <w:p w14:paraId="3676FE55" w14:textId="77777777" w:rsidR="00E55109" w:rsidRDefault="00E55109">
            <w:pPr>
              <w:jc w:val="center"/>
              <w:rPr>
                <w:b/>
                <w:sz w:val="20"/>
                <w:szCs w:val="20"/>
                <w:u w:val="single"/>
              </w:rPr>
            </w:pPr>
          </w:p>
        </w:tc>
      </w:tr>
      <w:tr w:rsidR="00E55109" w14:paraId="20C0C9D3" w14:textId="77777777">
        <w:trPr>
          <w:trHeight w:val="454"/>
        </w:trPr>
        <w:tc>
          <w:tcPr>
            <w:tcW w:w="8926" w:type="dxa"/>
            <w:gridSpan w:val="10"/>
            <w:shd w:val="clear" w:color="auto" w:fill="B4C6E7"/>
            <w:vAlign w:val="center"/>
          </w:tcPr>
          <w:p w14:paraId="5CC5865F" w14:textId="77777777" w:rsidR="00E55109" w:rsidRDefault="00825333">
            <w:pPr>
              <w:numPr>
                <w:ilvl w:val="0"/>
                <w:numId w:val="3"/>
              </w:numPr>
              <w:pBdr>
                <w:top w:val="nil"/>
                <w:left w:val="nil"/>
                <w:bottom w:val="nil"/>
                <w:right w:val="nil"/>
                <w:between w:val="nil"/>
              </w:pBdr>
              <w:spacing w:before="120" w:after="160" w:line="259" w:lineRule="auto"/>
              <w:jc w:val="center"/>
              <w:rPr>
                <w:color w:val="000000"/>
                <w:sz w:val="20"/>
                <w:szCs w:val="20"/>
              </w:rPr>
            </w:pPr>
            <w:r>
              <w:rPr>
                <w:b/>
                <w:color w:val="000000"/>
                <w:sz w:val="20"/>
                <w:szCs w:val="20"/>
              </w:rPr>
              <w:t>DESCRIPCIÓN DEL BENEFICIO Y PROCESO DE ENTREGA</w:t>
            </w:r>
          </w:p>
        </w:tc>
      </w:tr>
      <w:tr w:rsidR="00E55109" w14:paraId="64E306E5" w14:textId="77777777">
        <w:tc>
          <w:tcPr>
            <w:tcW w:w="1021" w:type="dxa"/>
            <w:shd w:val="clear" w:color="auto" w:fill="F2F2F2"/>
          </w:tcPr>
          <w:p w14:paraId="1F0B58EE" w14:textId="77777777" w:rsidR="00E55109" w:rsidRDefault="00825333">
            <w:pPr>
              <w:rPr>
                <w:b/>
                <w:sz w:val="20"/>
                <w:szCs w:val="20"/>
              </w:rPr>
            </w:pPr>
            <w:r>
              <w:rPr>
                <w:b/>
                <w:sz w:val="20"/>
                <w:szCs w:val="20"/>
              </w:rPr>
              <w:t>Paquete asignado:</w:t>
            </w:r>
          </w:p>
          <w:p w14:paraId="115F5B8F" w14:textId="77777777" w:rsidR="00E55109" w:rsidRDefault="00825333">
            <w:pPr>
              <w:rPr>
                <w:b/>
                <w:sz w:val="20"/>
                <w:szCs w:val="20"/>
              </w:rPr>
            </w:pPr>
            <w:r>
              <w:rPr>
                <w:b/>
                <w:sz w:val="12"/>
                <w:szCs w:val="12"/>
              </w:rPr>
              <w:t>(Marque X)</w:t>
            </w:r>
          </w:p>
        </w:tc>
        <w:tc>
          <w:tcPr>
            <w:tcW w:w="3794" w:type="dxa"/>
            <w:gridSpan w:val="3"/>
          </w:tcPr>
          <w:tbl>
            <w:tblPr>
              <w:tblStyle w:val="a0"/>
              <w:tblW w:w="32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7"/>
              <w:gridCol w:w="1097"/>
              <w:gridCol w:w="1097"/>
            </w:tblGrid>
            <w:tr w:rsidR="00E55109" w14:paraId="04D33E0D" w14:textId="77777777">
              <w:tc>
                <w:tcPr>
                  <w:tcW w:w="1097" w:type="dxa"/>
                </w:tcPr>
                <w:p w14:paraId="78D23C1C" w14:textId="77777777" w:rsidR="00E55109" w:rsidRDefault="00825333">
                  <w:pPr>
                    <w:rPr>
                      <w:b/>
                      <w:sz w:val="20"/>
                      <w:szCs w:val="20"/>
                    </w:rPr>
                  </w:pPr>
                  <w:r>
                    <w:rPr>
                      <w:b/>
                      <w:sz w:val="16"/>
                      <w:szCs w:val="16"/>
                    </w:rPr>
                    <w:t xml:space="preserve">ERP I          </w:t>
                  </w:r>
                  <w:r>
                    <w:rPr>
                      <w:sz w:val="20"/>
                      <w:szCs w:val="20"/>
                    </w:rPr>
                    <w:t>□</w:t>
                  </w:r>
                  <w:r>
                    <w:rPr>
                      <w:b/>
                      <w:sz w:val="16"/>
                      <w:szCs w:val="16"/>
                    </w:rPr>
                    <w:t xml:space="preserve">  </w:t>
                  </w:r>
                </w:p>
              </w:tc>
              <w:tc>
                <w:tcPr>
                  <w:tcW w:w="1097" w:type="dxa"/>
                </w:tcPr>
                <w:p w14:paraId="3458E87F" w14:textId="77777777" w:rsidR="00E55109" w:rsidRDefault="00825333">
                  <w:pPr>
                    <w:rPr>
                      <w:b/>
                      <w:sz w:val="20"/>
                      <w:szCs w:val="20"/>
                      <w:u w:val="single"/>
                    </w:rPr>
                  </w:pPr>
                  <w:r>
                    <w:rPr>
                      <w:b/>
                      <w:sz w:val="16"/>
                      <w:szCs w:val="16"/>
                    </w:rPr>
                    <w:t xml:space="preserve">ERP II         </w:t>
                  </w:r>
                  <w:r>
                    <w:rPr>
                      <w:sz w:val="20"/>
                      <w:szCs w:val="20"/>
                    </w:rPr>
                    <w:t>□</w:t>
                  </w:r>
                </w:p>
              </w:tc>
              <w:tc>
                <w:tcPr>
                  <w:tcW w:w="1097" w:type="dxa"/>
                </w:tcPr>
                <w:p w14:paraId="51DC2062" w14:textId="77777777" w:rsidR="00E55109" w:rsidRDefault="00825333">
                  <w:pPr>
                    <w:rPr>
                      <w:b/>
                      <w:sz w:val="20"/>
                      <w:szCs w:val="20"/>
                      <w:u w:val="single"/>
                    </w:rPr>
                  </w:pPr>
                  <w:r>
                    <w:rPr>
                      <w:b/>
                      <w:sz w:val="16"/>
                      <w:szCs w:val="16"/>
                    </w:rPr>
                    <w:t xml:space="preserve">ERP III       </w:t>
                  </w:r>
                  <w:r>
                    <w:rPr>
                      <w:sz w:val="20"/>
                      <w:szCs w:val="20"/>
                    </w:rPr>
                    <w:t>□</w:t>
                  </w:r>
                </w:p>
              </w:tc>
            </w:tr>
            <w:tr w:rsidR="00E55109" w14:paraId="23CCF56D" w14:textId="77777777">
              <w:tc>
                <w:tcPr>
                  <w:tcW w:w="1097" w:type="dxa"/>
                </w:tcPr>
                <w:p w14:paraId="37002229" w14:textId="77777777" w:rsidR="00E55109" w:rsidRDefault="00825333">
                  <w:pPr>
                    <w:rPr>
                      <w:b/>
                      <w:sz w:val="20"/>
                      <w:szCs w:val="20"/>
                      <w:u w:val="single"/>
                    </w:rPr>
                  </w:pPr>
                  <w:r>
                    <w:rPr>
                      <w:b/>
                      <w:sz w:val="16"/>
                      <w:szCs w:val="16"/>
                    </w:rPr>
                    <w:t xml:space="preserve">CRM I        </w:t>
                  </w:r>
                  <w:r>
                    <w:rPr>
                      <w:sz w:val="20"/>
                      <w:szCs w:val="20"/>
                    </w:rPr>
                    <w:t>□</w:t>
                  </w:r>
                </w:p>
              </w:tc>
              <w:tc>
                <w:tcPr>
                  <w:tcW w:w="1097" w:type="dxa"/>
                </w:tcPr>
                <w:p w14:paraId="1B2B4388" w14:textId="77777777" w:rsidR="00E55109" w:rsidRDefault="00825333">
                  <w:pPr>
                    <w:rPr>
                      <w:b/>
                      <w:sz w:val="20"/>
                      <w:szCs w:val="20"/>
                      <w:u w:val="single"/>
                    </w:rPr>
                  </w:pPr>
                  <w:r>
                    <w:rPr>
                      <w:b/>
                      <w:sz w:val="16"/>
                      <w:szCs w:val="16"/>
                    </w:rPr>
                    <w:t xml:space="preserve">CRM II       </w:t>
                  </w:r>
                  <w:r>
                    <w:rPr>
                      <w:sz w:val="20"/>
                      <w:szCs w:val="20"/>
                    </w:rPr>
                    <w:t>□</w:t>
                  </w:r>
                </w:p>
              </w:tc>
              <w:tc>
                <w:tcPr>
                  <w:tcW w:w="1097" w:type="dxa"/>
                </w:tcPr>
                <w:p w14:paraId="65CA7A91" w14:textId="77777777" w:rsidR="00E55109" w:rsidRDefault="00825333">
                  <w:pPr>
                    <w:rPr>
                      <w:b/>
                      <w:sz w:val="20"/>
                      <w:szCs w:val="20"/>
                      <w:u w:val="single"/>
                    </w:rPr>
                  </w:pPr>
                  <w:r>
                    <w:rPr>
                      <w:b/>
                      <w:sz w:val="16"/>
                      <w:szCs w:val="16"/>
                    </w:rPr>
                    <w:t xml:space="preserve">CRM III     </w:t>
                  </w:r>
                  <w:r>
                    <w:rPr>
                      <w:sz w:val="20"/>
                      <w:szCs w:val="20"/>
                    </w:rPr>
                    <w:t>□</w:t>
                  </w:r>
                </w:p>
              </w:tc>
            </w:tr>
          </w:tbl>
          <w:p w14:paraId="08F02DE5" w14:textId="77777777" w:rsidR="00E55109" w:rsidRDefault="00E55109">
            <w:pPr>
              <w:spacing w:before="280"/>
              <w:rPr>
                <w:b/>
                <w:sz w:val="20"/>
                <w:szCs w:val="20"/>
                <w:u w:val="single"/>
              </w:rPr>
            </w:pPr>
          </w:p>
        </w:tc>
        <w:tc>
          <w:tcPr>
            <w:tcW w:w="2182" w:type="dxa"/>
            <w:gridSpan w:val="3"/>
            <w:shd w:val="clear" w:color="auto" w:fill="F2F2F2"/>
            <w:vAlign w:val="center"/>
          </w:tcPr>
          <w:p w14:paraId="011D4EC3" w14:textId="77777777" w:rsidR="00E55109" w:rsidRDefault="00825333">
            <w:pPr>
              <w:jc w:val="center"/>
              <w:rPr>
                <w:b/>
                <w:sz w:val="20"/>
                <w:szCs w:val="20"/>
              </w:rPr>
            </w:pPr>
            <w:r>
              <w:rPr>
                <w:b/>
                <w:sz w:val="20"/>
                <w:szCs w:val="20"/>
              </w:rPr>
              <w:t>Fecha de acuerdo:</w:t>
            </w:r>
          </w:p>
        </w:tc>
        <w:tc>
          <w:tcPr>
            <w:tcW w:w="1929" w:type="dxa"/>
            <w:gridSpan w:val="3"/>
          </w:tcPr>
          <w:p w14:paraId="5C633487" w14:textId="77777777" w:rsidR="00E55109" w:rsidRDefault="00E55109">
            <w:pPr>
              <w:jc w:val="center"/>
              <w:rPr>
                <w:b/>
                <w:sz w:val="20"/>
                <w:szCs w:val="20"/>
                <w:u w:val="single"/>
              </w:rPr>
            </w:pPr>
          </w:p>
        </w:tc>
      </w:tr>
      <w:tr w:rsidR="00E55109" w14:paraId="2C268748" w14:textId="77777777">
        <w:tc>
          <w:tcPr>
            <w:tcW w:w="8926" w:type="dxa"/>
            <w:gridSpan w:val="10"/>
          </w:tcPr>
          <w:p w14:paraId="748C5B0D" w14:textId="77777777" w:rsidR="00E55109" w:rsidRDefault="00E55109">
            <w:pPr>
              <w:rPr>
                <w:b/>
                <w:sz w:val="20"/>
                <w:szCs w:val="20"/>
                <w:u w:val="single"/>
              </w:rPr>
            </w:pPr>
          </w:p>
          <w:p w14:paraId="478DF616" w14:textId="77777777" w:rsidR="00E55109" w:rsidRDefault="00825333">
            <w:pPr>
              <w:rPr>
                <w:sz w:val="20"/>
                <w:szCs w:val="20"/>
              </w:rPr>
            </w:pPr>
            <w:r>
              <w:rPr>
                <w:b/>
                <w:sz w:val="20"/>
                <w:szCs w:val="20"/>
                <w:u w:val="single"/>
              </w:rPr>
              <w:t xml:space="preserve">Proceso de Entrega: </w:t>
            </w:r>
            <w:r>
              <w:rPr>
                <w:sz w:val="20"/>
                <w:szCs w:val="20"/>
              </w:rPr>
              <w:t>A través del Programa CTDE, se le entregará el paquete de solución TIC asignado, cuyo proceso de entrega se compone de dos pasos, que se describen a continuación:</w:t>
            </w:r>
          </w:p>
        </w:tc>
      </w:tr>
      <w:tr w:rsidR="00E55109" w14:paraId="37FA72E5" w14:textId="77777777">
        <w:tc>
          <w:tcPr>
            <w:tcW w:w="8926" w:type="dxa"/>
            <w:gridSpan w:val="10"/>
          </w:tcPr>
          <w:p w14:paraId="5D208E1A" w14:textId="5532B1B7" w:rsidR="00E55109" w:rsidRPr="004832E7" w:rsidRDefault="00825333" w:rsidP="004832E7">
            <w:pPr>
              <w:pStyle w:val="Prrafodelista"/>
              <w:numPr>
                <w:ilvl w:val="0"/>
                <w:numId w:val="2"/>
              </w:numPr>
              <w:rPr>
                <w:sz w:val="20"/>
                <w:szCs w:val="20"/>
              </w:rPr>
            </w:pPr>
            <w:r w:rsidRPr="004832E7">
              <w:rPr>
                <w:b/>
                <w:sz w:val="20"/>
                <w:szCs w:val="20"/>
              </w:rPr>
              <w:t>Etapa de implementación:</w:t>
            </w:r>
            <w:r w:rsidRPr="004832E7">
              <w:rPr>
                <w:sz w:val="20"/>
                <w:szCs w:val="20"/>
              </w:rPr>
              <w:t xml:space="preserve"> El objetivo de esta etapa es proveer las condiciones para que el</w:t>
            </w:r>
            <w:r w:rsidRPr="004832E7">
              <w:rPr>
                <w:sz w:val="20"/>
                <w:szCs w:val="20"/>
              </w:rPr>
              <w:t xml:space="preserve"> empresario inicie el uso de la solución.</w:t>
            </w:r>
          </w:p>
          <w:p w14:paraId="1C466F90" w14:textId="77777777" w:rsidR="004832E7" w:rsidRPr="004832E7" w:rsidRDefault="004832E7" w:rsidP="004832E7">
            <w:pPr>
              <w:rPr>
                <w:sz w:val="20"/>
                <w:szCs w:val="20"/>
              </w:rPr>
            </w:pPr>
          </w:p>
          <w:p w14:paraId="44F85715" w14:textId="77777777" w:rsidR="00E55109" w:rsidRDefault="00825333" w:rsidP="004832E7">
            <w:pPr>
              <w:numPr>
                <w:ilvl w:val="1"/>
                <w:numId w:val="2"/>
              </w:numPr>
              <w:pBdr>
                <w:top w:val="nil"/>
                <w:left w:val="nil"/>
                <w:bottom w:val="nil"/>
                <w:right w:val="nil"/>
                <w:between w:val="nil"/>
              </w:pBdr>
              <w:spacing w:before="120" w:line="259" w:lineRule="auto"/>
              <w:ind w:left="1294"/>
              <w:jc w:val="both"/>
              <w:rPr>
                <w:color w:val="000000"/>
                <w:sz w:val="20"/>
                <w:szCs w:val="20"/>
              </w:rPr>
            </w:pPr>
            <w:r>
              <w:rPr>
                <w:b/>
                <w:color w:val="000000"/>
                <w:sz w:val="20"/>
                <w:szCs w:val="20"/>
              </w:rPr>
              <w:t>P</w:t>
            </w:r>
            <w:r>
              <w:rPr>
                <w:b/>
                <w:color w:val="000000"/>
                <w:sz w:val="20"/>
                <w:szCs w:val="20"/>
              </w:rPr>
              <w:t>aso 1</w:t>
            </w:r>
            <w:r>
              <w:rPr>
                <w:color w:val="000000"/>
                <w:sz w:val="20"/>
                <w:szCs w:val="20"/>
              </w:rPr>
              <w:t xml:space="preserve">: Una vez el CTDE ha registrado la presente carta al proveedor de las soluciones TIC, dentro de las 24 horas siguientes, la MiPyme recibe al email de contacto, el usuario y clave y link de acceso a su solución (según paquete), desde la cuenta de email </w:t>
            </w:r>
            <w:hyperlink r:id="rId7">
              <w:r>
                <w:rPr>
                  <w:color w:val="0563C1"/>
                  <w:sz w:val="20"/>
                  <w:szCs w:val="20"/>
                  <w:u w:val="single"/>
                </w:rPr>
                <w:t>nube.innpulsa@alegra.com</w:t>
              </w:r>
            </w:hyperlink>
          </w:p>
          <w:p w14:paraId="0631A017" w14:textId="77777777" w:rsidR="00E55109" w:rsidRDefault="00825333" w:rsidP="004832E7">
            <w:pPr>
              <w:numPr>
                <w:ilvl w:val="1"/>
                <w:numId w:val="2"/>
              </w:numPr>
              <w:pBdr>
                <w:top w:val="nil"/>
                <w:left w:val="nil"/>
                <w:bottom w:val="nil"/>
                <w:right w:val="nil"/>
                <w:between w:val="nil"/>
              </w:pBdr>
              <w:spacing w:line="259" w:lineRule="auto"/>
              <w:ind w:left="1294"/>
              <w:jc w:val="both"/>
              <w:rPr>
                <w:color w:val="000000"/>
                <w:sz w:val="20"/>
                <w:szCs w:val="20"/>
              </w:rPr>
            </w:pPr>
            <w:r>
              <w:rPr>
                <w:b/>
                <w:color w:val="000000"/>
                <w:sz w:val="20"/>
                <w:szCs w:val="20"/>
              </w:rPr>
              <w:t>Paso 2</w:t>
            </w:r>
            <w:r>
              <w:rPr>
                <w:color w:val="000000"/>
                <w:sz w:val="20"/>
                <w:szCs w:val="20"/>
              </w:rPr>
              <w:t>: La MiPyme hace un recorrido para el uso de la herramienta, acompañado por el proveedor a través de cada una de las funcionalidades del paquete correspondiente. Este recorrido e</w:t>
            </w:r>
            <w:r>
              <w:rPr>
                <w:color w:val="000000"/>
                <w:sz w:val="20"/>
                <w:szCs w:val="20"/>
              </w:rPr>
              <w:t>s programado en una fecha y hora acordada previamente vía contacto telefónico, entre el proveedor de soluciones TIC y el empresario. El empresario puede solicitar los refuerzos que considere necesarios dentro del tiempo máximo de la etapa e inclusive avanz</w:t>
            </w:r>
            <w:r>
              <w:rPr>
                <w:color w:val="000000"/>
                <w:sz w:val="20"/>
                <w:szCs w:val="20"/>
              </w:rPr>
              <w:t>ar en su propia utilización de la solución de manera independiente al acompañamiento, si así lo prefiere.</w:t>
            </w:r>
          </w:p>
          <w:p w14:paraId="38D75591" w14:textId="77777777" w:rsidR="00E55109" w:rsidRDefault="00825333" w:rsidP="004832E7">
            <w:pPr>
              <w:numPr>
                <w:ilvl w:val="1"/>
                <w:numId w:val="2"/>
              </w:numPr>
              <w:pBdr>
                <w:top w:val="nil"/>
                <w:left w:val="nil"/>
                <w:bottom w:val="nil"/>
                <w:right w:val="nil"/>
                <w:between w:val="nil"/>
              </w:pBdr>
              <w:spacing w:after="160" w:line="259" w:lineRule="auto"/>
              <w:ind w:left="1294"/>
              <w:jc w:val="both"/>
              <w:rPr>
                <w:color w:val="000000"/>
                <w:sz w:val="20"/>
                <w:szCs w:val="20"/>
              </w:rPr>
            </w:pPr>
            <w:r>
              <w:rPr>
                <w:b/>
                <w:color w:val="000000"/>
                <w:sz w:val="20"/>
                <w:szCs w:val="20"/>
              </w:rPr>
              <w:t>Paso 3</w:t>
            </w:r>
            <w:r>
              <w:rPr>
                <w:color w:val="000000"/>
                <w:sz w:val="20"/>
                <w:szCs w:val="20"/>
              </w:rPr>
              <w:t>: Una vez se ha cumplido el recorrido de todas las funcionalidades del paquete correspondiente, la MiPyme recibe el email de finalización, que c</w:t>
            </w:r>
            <w:r>
              <w:rPr>
                <w:color w:val="000000"/>
                <w:sz w:val="20"/>
                <w:szCs w:val="20"/>
              </w:rPr>
              <w:t xml:space="preserve">ontiene un link para aceptar el inicio de licenciamiento. En caso de que el Programa no reciba esta aceptación dentro de los siguientes </w:t>
            </w:r>
            <w:r>
              <w:rPr>
                <w:b/>
                <w:color w:val="000000"/>
                <w:sz w:val="20"/>
                <w:szCs w:val="20"/>
                <w:u w:val="single"/>
              </w:rPr>
              <w:t>15 días calendario</w:t>
            </w:r>
            <w:r>
              <w:rPr>
                <w:color w:val="000000"/>
                <w:sz w:val="20"/>
                <w:szCs w:val="20"/>
              </w:rPr>
              <w:t xml:space="preserve"> después del primer contacto (Paso 1), la MiPyme quedará en riesgo de perder el beneficio. Una vez aceptado el licenciamiento se solicita responder una pregunta sobre la satisfacción en el proceso.</w:t>
            </w:r>
          </w:p>
        </w:tc>
      </w:tr>
      <w:tr w:rsidR="00E55109" w14:paraId="0398E98D" w14:textId="77777777">
        <w:tc>
          <w:tcPr>
            <w:tcW w:w="8926" w:type="dxa"/>
            <w:gridSpan w:val="10"/>
          </w:tcPr>
          <w:p w14:paraId="1E167F27" w14:textId="5C7DDC96" w:rsidR="00E55109" w:rsidRPr="004832E7" w:rsidRDefault="00825333" w:rsidP="004832E7">
            <w:pPr>
              <w:pStyle w:val="Prrafodelista"/>
              <w:numPr>
                <w:ilvl w:val="0"/>
                <w:numId w:val="2"/>
              </w:numPr>
              <w:rPr>
                <w:sz w:val="20"/>
                <w:szCs w:val="20"/>
              </w:rPr>
            </w:pPr>
            <w:r w:rsidRPr="004832E7">
              <w:rPr>
                <w:b/>
                <w:sz w:val="20"/>
                <w:szCs w:val="20"/>
              </w:rPr>
              <w:t>Etapa de licenciamiento y uso de la solución:</w:t>
            </w:r>
            <w:r w:rsidRPr="004832E7">
              <w:rPr>
                <w:sz w:val="20"/>
                <w:szCs w:val="20"/>
              </w:rPr>
              <w:t xml:space="preserve"> Durante esta etapa la MiPyme goza del beneficio de servicio de uso de la solución, incluyendo el soporte completo para su aprovechamiento de parte del proveedor de soluciones TIC. </w:t>
            </w:r>
          </w:p>
          <w:p w14:paraId="3282BC48" w14:textId="77777777" w:rsidR="004832E7" w:rsidRPr="004832E7" w:rsidRDefault="004832E7" w:rsidP="004832E7">
            <w:pPr>
              <w:pStyle w:val="Prrafodelista"/>
              <w:ind w:left="360"/>
              <w:rPr>
                <w:sz w:val="20"/>
                <w:szCs w:val="20"/>
              </w:rPr>
            </w:pPr>
          </w:p>
          <w:p w14:paraId="6018CB57" w14:textId="77777777" w:rsidR="00E55109" w:rsidRDefault="00825333">
            <w:pPr>
              <w:ind w:left="709"/>
              <w:rPr>
                <w:i/>
                <w:sz w:val="18"/>
                <w:szCs w:val="18"/>
              </w:rPr>
            </w:pPr>
            <w:r>
              <w:rPr>
                <w:i/>
                <w:sz w:val="18"/>
                <w:szCs w:val="18"/>
              </w:rPr>
              <w:t>N</w:t>
            </w:r>
            <w:r>
              <w:rPr>
                <w:i/>
                <w:sz w:val="18"/>
                <w:szCs w:val="18"/>
              </w:rPr>
              <w:t>ota 1: La fecha de inicio</w:t>
            </w:r>
            <w:r>
              <w:rPr>
                <w:i/>
                <w:sz w:val="18"/>
                <w:szCs w:val="18"/>
              </w:rPr>
              <w:t xml:space="preserve"> de licenciamiento, inicia el mismo día de aceptación de inicio de licencia vía email (paso 3 de la etapa de implementación). La duración del licenciamiento depende del paquete asignado.</w:t>
            </w:r>
          </w:p>
          <w:p w14:paraId="323DB015" w14:textId="77777777" w:rsidR="00E55109" w:rsidRDefault="00825333">
            <w:pPr>
              <w:ind w:left="709"/>
              <w:rPr>
                <w:i/>
                <w:sz w:val="18"/>
                <w:szCs w:val="18"/>
              </w:rPr>
            </w:pPr>
            <w:r>
              <w:rPr>
                <w:i/>
                <w:sz w:val="18"/>
                <w:szCs w:val="18"/>
              </w:rPr>
              <w:t>Nota 2: Dentro de esta etapa, el CTDE continuará realizando el seguim</w:t>
            </w:r>
            <w:r>
              <w:rPr>
                <w:i/>
                <w:sz w:val="18"/>
                <w:szCs w:val="18"/>
              </w:rPr>
              <w:t>iento a la ejecución del plan de transformación definido, incluyendo el contacto en unos meses al empresario para el diligenciamiento de encuestas de impacto, con fines estadísticos del Programa CTDE.</w:t>
            </w:r>
          </w:p>
        </w:tc>
      </w:tr>
      <w:tr w:rsidR="00E55109" w14:paraId="0C817CBC" w14:textId="77777777">
        <w:trPr>
          <w:trHeight w:val="438"/>
        </w:trPr>
        <w:tc>
          <w:tcPr>
            <w:tcW w:w="8926" w:type="dxa"/>
            <w:gridSpan w:val="10"/>
            <w:shd w:val="clear" w:color="auto" w:fill="B4C6E7"/>
            <w:vAlign w:val="center"/>
          </w:tcPr>
          <w:p w14:paraId="1C448A7C" w14:textId="77777777" w:rsidR="00E55109" w:rsidRDefault="00825333">
            <w:pPr>
              <w:numPr>
                <w:ilvl w:val="0"/>
                <w:numId w:val="3"/>
              </w:numPr>
              <w:pBdr>
                <w:top w:val="nil"/>
                <w:left w:val="nil"/>
                <w:bottom w:val="nil"/>
                <w:right w:val="nil"/>
                <w:between w:val="nil"/>
              </w:pBdr>
              <w:spacing w:after="160" w:line="259" w:lineRule="auto"/>
              <w:ind w:left="22" w:firstLine="0"/>
              <w:jc w:val="center"/>
              <w:rPr>
                <w:color w:val="000000"/>
                <w:sz w:val="20"/>
                <w:szCs w:val="20"/>
              </w:rPr>
            </w:pPr>
            <w:r>
              <w:rPr>
                <w:b/>
                <w:color w:val="000000"/>
                <w:sz w:val="20"/>
                <w:szCs w:val="20"/>
              </w:rPr>
              <w:t>COMPROMISOS PARA LA ENTREGA Y RECEPCIÓN DEL BENEFICIO</w:t>
            </w:r>
          </w:p>
        </w:tc>
      </w:tr>
      <w:tr w:rsidR="00E55109" w14:paraId="77E6A183" w14:textId="77777777">
        <w:trPr>
          <w:trHeight w:val="284"/>
        </w:trPr>
        <w:tc>
          <w:tcPr>
            <w:tcW w:w="8926" w:type="dxa"/>
            <w:gridSpan w:val="10"/>
            <w:shd w:val="clear" w:color="auto" w:fill="E7E6E6"/>
            <w:vAlign w:val="center"/>
          </w:tcPr>
          <w:p w14:paraId="5E9AE8EC" w14:textId="77777777" w:rsidR="00E55109" w:rsidRDefault="00825333">
            <w:pPr>
              <w:rPr>
                <w:b/>
                <w:sz w:val="20"/>
                <w:szCs w:val="20"/>
              </w:rPr>
            </w:pPr>
            <w:r>
              <w:rPr>
                <w:b/>
                <w:sz w:val="20"/>
                <w:szCs w:val="20"/>
              </w:rPr>
              <w:t>COMPROMISOS DEL CTDE:</w:t>
            </w:r>
          </w:p>
        </w:tc>
      </w:tr>
      <w:tr w:rsidR="00E55109" w14:paraId="40DA4289" w14:textId="77777777">
        <w:trPr>
          <w:trHeight w:val="70"/>
        </w:trPr>
        <w:tc>
          <w:tcPr>
            <w:tcW w:w="8926" w:type="dxa"/>
            <w:gridSpan w:val="10"/>
            <w:shd w:val="clear" w:color="auto" w:fill="FFFFFF"/>
            <w:vAlign w:val="center"/>
          </w:tcPr>
          <w:p w14:paraId="56449ED6" w14:textId="77777777" w:rsidR="00E55109" w:rsidRDefault="00825333">
            <w:pPr>
              <w:numPr>
                <w:ilvl w:val="0"/>
                <w:numId w:val="1"/>
              </w:numPr>
              <w:pBdr>
                <w:top w:val="nil"/>
                <w:left w:val="nil"/>
                <w:bottom w:val="nil"/>
                <w:right w:val="nil"/>
                <w:between w:val="nil"/>
              </w:pBdr>
              <w:spacing w:line="259" w:lineRule="auto"/>
              <w:jc w:val="both"/>
              <w:rPr>
                <w:color w:val="000000"/>
                <w:sz w:val="20"/>
                <w:szCs w:val="20"/>
              </w:rPr>
            </w:pPr>
            <w:r>
              <w:rPr>
                <w:color w:val="000000"/>
                <w:sz w:val="20"/>
                <w:szCs w:val="20"/>
              </w:rPr>
              <w:t>Explicar a la MiPyme los Términos y Condiciones de participación en el Programa CTDE.</w:t>
            </w:r>
          </w:p>
          <w:p w14:paraId="218E5D33" w14:textId="77777777" w:rsidR="00E55109" w:rsidRDefault="00825333">
            <w:pPr>
              <w:numPr>
                <w:ilvl w:val="0"/>
                <w:numId w:val="1"/>
              </w:numPr>
              <w:pBdr>
                <w:top w:val="nil"/>
                <w:left w:val="nil"/>
                <w:bottom w:val="nil"/>
                <w:right w:val="nil"/>
                <w:between w:val="nil"/>
              </w:pBdr>
              <w:spacing w:line="259" w:lineRule="auto"/>
              <w:jc w:val="both"/>
              <w:rPr>
                <w:color w:val="000000"/>
                <w:sz w:val="20"/>
                <w:szCs w:val="20"/>
              </w:rPr>
            </w:pPr>
            <w:r>
              <w:rPr>
                <w:color w:val="000000"/>
                <w:sz w:val="20"/>
                <w:szCs w:val="20"/>
              </w:rPr>
              <w:t>Notificar al proveedor de soluciones TIC el acuerdo para la entrega de la Solución TIC, con el diligenciamiento de la presente Carta de acuerdo del servicio.</w:t>
            </w:r>
          </w:p>
          <w:p w14:paraId="6D9A1EC1" w14:textId="77777777" w:rsidR="00E55109" w:rsidRDefault="00825333">
            <w:pPr>
              <w:numPr>
                <w:ilvl w:val="0"/>
                <w:numId w:val="1"/>
              </w:numPr>
              <w:pBdr>
                <w:top w:val="nil"/>
                <w:left w:val="nil"/>
                <w:bottom w:val="nil"/>
                <w:right w:val="nil"/>
                <w:between w:val="nil"/>
              </w:pBdr>
              <w:spacing w:line="259" w:lineRule="auto"/>
              <w:jc w:val="both"/>
              <w:rPr>
                <w:color w:val="000000"/>
                <w:sz w:val="20"/>
                <w:szCs w:val="20"/>
              </w:rPr>
            </w:pPr>
            <w:r>
              <w:rPr>
                <w:color w:val="000000"/>
                <w:sz w:val="20"/>
                <w:szCs w:val="20"/>
              </w:rPr>
              <w:lastRenderedPageBreak/>
              <w:t xml:space="preserve">Monitorear y validar las etapas de 1) Implementación y 2) Licenciamiento y uso de la Solución TIC </w:t>
            </w:r>
            <w:r>
              <w:rPr>
                <w:color w:val="000000"/>
                <w:sz w:val="20"/>
                <w:szCs w:val="20"/>
              </w:rPr>
              <w:t>para realizar seguimiento sobre la calidad de los servicios.</w:t>
            </w:r>
          </w:p>
          <w:p w14:paraId="4C9AB8EA" w14:textId="77777777" w:rsidR="00E55109" w:rsidRDefault="00825333">
            <w:pPr>
              <w:numPr>
                <w:ilvl w:val="0"/>
                <w:numId w:val="1"/>
              </w:numPr>
              <w:pBdr>
                <w:top w:val="nil"/>
                <w:left w:val="nil"/>
                <w:bottom w:val="nil"/>
                <w:right w:val="nil"/>
                <w:between w:val="nil"/>
              </w:pBdr>
              <w:spacing w:line="259" w:lineRule="auto"/>
              <w:jc w:val="both"/>
              <w:rPr>
                <w:color w:val="000000"/>
                <w:sz w:val="20"/>
                <w:szCs w:val="20"/>
              </w:rPr>
            </w:pPr>
            <w:r>
              <w:rPr>
                <w:color w:val="000000"/>
                <w:sz w:val="20"/>
                <w:szCs w:val="20"/>
              </w:rPr>
              <w:t>Realizar un seguimiento posterior sobre el impacto de la solución en la MiPyme, a través de la aplicación de encuestas de impacto.</w:t>
            </w:r>
          </w:p>
          <w:p w14:paraId="66B4CAF0" w14:textId="77777777" w:rsidR="00E55109" w:rsidRDefault="00825333">
            <w:pPr>
              <w:numPr>
                <w:ilvl w:val="0"/>
                <w:numId w:val="1"/>
              </w:numPr>
              <w:pBdr>
                <w:top w:val="nil"/>
                <w:left w:val="nil"/>
                <w:bottom w:val="nil"/>
                <w:right w:val="nil"/>
                <w:between w:val="nil"/>
              </w:pBdr>
              <w:spacing w:after="160" w:line="259" w:lineRule="auto"/>
              <w:jc w:val="both"/>
              <w:rPr>
                <w:color w:val="000000"/>
                <w:sz w:val="20"/>
                <w:szCs w:val="20"/>
              </w:rPr>
            </w:pPr>
            <w:r>
              <w:rPr>
                <w:color w:val="000000"/>
                <w:sz w:val="20"/>
                <w:szCs w:val="20"/>
              </w:rPr>
              <w:t xml:space="preserve">Hacer el tratamiento de los datos de acuerdo con la política de </w:t>
            </w:r>
            <w:r>
              <w:rPr>
                <w:color w:val="000000"/>
                <w:sz w:val="20"/>
                <w:szCs w:val="20"/>
              </w:rPr>
              <w:t>datos.</w:t>
            </w:r>
            <w:r>
              <w:rPr>
                <w:color w:val="000000"/>
                <w:sz w:val="20"/>
                <w:szCs w:val="20"/>
                <w:vertAlign w:val="superscript"/>
              </w:rPr>
              <w:footnoteReference w:id="1"/>
            </w:r>
          </w:p>
        </w:tc>
      </w:tr>
      <w:tr w:rsidR="00E55109" w14:paraId="38FB67BD" w14:textId="77777777">
        <w:trPr>
          <w:trHeight w:val="284"/>
        </w:trPr>
        <w:tc>
          <w:tcPr>
            <w:tcW w:w="8926" w:type="dxa"/>
            <w:gridSpan w:val="10"/>
            <w:shd w:val="clear" w:color="auto" w:fill="F2F2F2"/>
            <w:vAlign w:val="center"/>
          </w:tcPr>
          <w:p w14:paraId="10376A73" w14:textId="77777777" w:rsidR="00E55109" w:rsidRDefault="00825333">
            <w:pPr>
              <w:pBdr>
                <w:top w:val="nil"/>
                <w:left w:val="nil"/>
                <w:bottom w:val="nil"/>
                <w:right w:val="nil"/>
                <w:between w:val="nil"/>
              </w:pBdr>
              <w:spacing w:after="160" w:line="259" w:lineRule="auto"/>
              <w:ind w:left="360"/>
              <w:rPr>
                <w:b/>
                <w:color w:val="000000"/>
                <w:sz w:val="20"/>
                <w:szCs w:val="20"/>
              </w:rPr>
            </w:pPr>
            <w:r>
              <w:rPr>
                <w:b/>
                <w:color w:val="000000"/>
                <w:sz w:val="20"/>
                <w:szCs w:val="20"/>
              </w:rPr>
              <w:lastRenderedPageBreak/>
              <w:t>COMPROMISOS DE LA MIPYME:</w:t>
            </w:r>
          </w:p>
        </w:tc>
      </w:tr>
      <w:tr w:rsidR="00E55109" w14:paraId="143ED5FB" w14:textId="77777777">
        <w:trPr>
          <w:trHeight w:val="558"/>
        </w:trPr>
        <w:tc>
          <w:tcPr>
            <w:tcW w:w="8926" w:type="dxa"/>
            <w:gridSpan w:val="10"/>
            <w:shd w:val="clear" w:color="auto" w:fill="FFFFFF"/>
            <w:vAlign w:val="center"/>
          </w:tcPr>
          <w:p w14:paraId="1FC78CB6" w14:textId="77777777" w:rsidR="00E55109" w:rsidRDefault="00825333">
            <w:pPr>
              <w:numPr>
                <w:ilvl w:val="0"/>
                <w:numId w:val="4"/>
              </w:numPr>
              <w:pBdr>
                <w:top w:val="nil"/>
                <w:left w:val="nil"/>
                <w:bottom w:val="nil"/>
                <w:right w:val="nil"/>
                <w:between w:val="nil"/>
              </w:pBdr>
              <w:spacing w:line="276" w:lineRule="auto"/>
              <w:jc w:val="both"/>
              <w:rPr>
                <w:color w:val="000000"/>
                <w:sz w:val="18"/>
                <w:szCs w:val="18"/>
              </w:rPr>
            </w:pPr>
            <w:r>
              <w:rPr>
                <w:color w:val="000000"/>
                <w:sz w:val="18"/>
                <w:szCs w:val="18"/>
              </w:rPr>
              <w:t>Conocer y aceptar los Términos y condiciones de la entrega del beneficio (Ver Anexo 1)</w:t>
            </w:r>
          </w:p>
          <w:p w14:paraId="456DEDCB" w14:textId="77777777" w:rsidR="00E55109" w:rsidRDefault="00825333">
            <w:pPr>
              <w:numPr>
                <w:ilvl w:val="0"/>
                <w:numId w:val="4"/>
              </w:numPr>
              <w:pBdr>
                <w:top w:val="nil"/>
                <w:left w:val="nil"/>
                <w:bottom w:val="nil"/>
                <w:right w:val="nil"/>
                <w:between w:val="nil"/>
              </w:pBdr>
              <w:spacing w:line="276" w:lineRule="auto"/>
              <w:jc w:val="both"/>
              <w:rPr>
                <w:color w:val="000000"/>
                <w:sz w:val="18"/>
                <w:szCs w:val="18"/>
              </w:rPr>
            </w:pPr>
            <w:r>
              <w:rPr>
                <w:color w:val="000000"/>
                <w:sz w:val="18"/>
                <w:szCs w:val="18"/>
              </w:rPr>
              <w:t>Suministrar los datos de la línea base de impacto (Ver Anexo 2)</w:t>
            </w:r>
          </w:p>
          <w:p w14:paraId="2548701F" w14:textId="77777777" w:rsidR="00E55109" w:rsidRDefault="00825333">
            <w:pPr>
              <w:numPr>
                <w:ilvl w:val="0"/>
                <w:numId w:val="4"/>
              </w:numPr>
              <w:pBdr>
                <w:top w:val="nil"/>
                <w:left w:val="nil"/>
                <w:bottom w:val="nil"/>
                <w:right w:val="nil"/>
                <w:between w:val="nil"/>
              </w:pBdr>
              <w:spacing w:line="276" w:lineRule="auto"/>
              <w:jc w:val="both"/>
              <w:rPr>
                <w:color w:val="000000"/>
                <w:sz w:val="18"/>
                <w:szCs w:val="18"/>
              </w:rPr>
            </w:pPr>
            <w:r>
              <w:rPr>
                <w:color w:val="000000"/>
                <w:sz w:val="18"/>
                <w:szCs w:val="18"/>
              </w:rPr>
              <w:t>Proveer los datos de contacto adecuados y disponer del tiempo necesario para la ejecución del proceso de entrega del beneficio descrito en el numeral 2 del presente documento.</w:t>
            </w:r>
          </w:p>
          <w:p w14:paraId="670213E6" w14:textId="77777777" w:rsidR="00E55109" w:rsidRDefault="00825333">
            <w:pPr>
              <w:numPr>
                <w:ilvl w:val="0"/>
                <w:numId w:val="4"/>
              </w:numPr>
              <w:pBdr>
                <w:top w:val="nil"/>
                <w:left w:val="nil"/>
                <w:bottom w:val="nil"/>
                <w:right w:val="nil"/>
                <w:between w:val="nil"/>
              </w:pBdr>
              <w:spacing w:line="276" w:lineRule="auto"/>
              <w:jc w:val="both"/>
              <w:rPr>
                <w:color w:val="000000"/>
                <w:sz w:val="18"/>
                <w:szCs w:val="18"/>
              </w:rPr>
            </w:pPr>
            <w:r>
              <w:rPr>
                <w:color w:val="000000"/>
                <w:sz w:val="18"/>
                <w:szCs w:val="18"/>
              </w:rPr>
              <w:t>Realizar la aceptación del inicio de la licencia y responder la encuesta de sati</w:t>
            </w:r>
            <w:r>
              <w:rPr>
                <w:color w:val="000000"/>
                <w:sz w:val="18"/>
                <w:szCs w:val="18"/>
              </w:rPr>
              <w:t xml:space="preserve">sfacción, a través de contacto vía email, en el plazo de </w:t>
            </w:r>
            <w:r>
              <w:rPr>
                <w:b/>
                <w:color w:val="000000"/>
                <w:sz w:val="18"/>
                <w:szCs w:val="18"/>
                <w:u w:val="single"/>
              </w:rPr>
              <w:t>15 días</w:t>
            </w:r>
            <w:r>
              <w:rPr>
                <w:color w:val="000000"/>
                <w:sz w:val="18"/>
                <w:szCs w:val="18"/>
              </w:rPr>
              <w:t xml:space="preserve"> calendario a partir del primer contacto con el proveedor de soluciones TIC.</w:t>
            </w:r>
          </w:p>
          <w:p w14:paraId="55C25910" w14:textId="77777777" w:rsidR="00E55109" w:rsidRDefault="00825333">
            <w:pPr>
              <w:numPr>
                <w:ilvl w:val="0"/>
                <w:numId w:val="4"/>
              </w:numPr>
              <w:pBdr>
                <w:top w:val="nil"/>
                <w:left w:val="nil"/>
                <w:bottom w:val="nil"/>
                <w:right w:val="nil"/>
                <w:between w:val="nil"/>
              </w:pBdr>
              <w:spacing w:line="276" w:lineRule="auto"/>
              <w:jc w:val="both"/>
              <w:rPr>
                <w:color w:val="000000"/>
                <w:sz w:val="18"/>
                <w:szCs w:val="18"/>
              </w:rPr>
            </w:pPr>
            <w:r>
              <w:rPr>
                <w:color w:val="000000"/>
                <w:sz w:val="18"/>
                <w:szCs w:val="18"/>
              </w:rPr>
              <w:t>Hacer el uso y apropiación de la solución TIC asignada, dentro de las condiciones descritas en los Términos y Condi</w:t>
            </w:r>
            <w:r>
              <w:rPr>
                <w:color w:val="000000"/>
                <w:sz w:val="18"/>
                <w:szCs w:val="18"/>
              </w:rPr>
              <w:t>ciones. La entrega de este beneficio supone la correcta asignación de parte del CTDE y el buen uso y apropiación de la solución entregada por parte de la mipyme. En caso de observar alguna irregularidad que refleje una desviación frente a este supuesto, In</w:t>
            </w:r>
            <w:r>
              <w:rPr>
                <w:color w:val="000000"/>
                <w:sz w:val="18"/>
                <w:szCs w:val="18"/>
              </w:rPr>
              <w:t>npulsa Colombia podrá evaluar el caso y retirar el beneficio.</w:t>
            </w:r>
          </w:p>
          <w:p w14:paraId="1BDF93FB" w14:textId="77777777" w:rsidR="00E55109" w:rsidRDefault="00825333">
            <w:pPr>
              <w:numPr>
                <w:ilvl w:val="0"/>
                <w:numId w:val="4"/>
              </w:numPr>
              <w:pBdr>
                <w:top w:val="nil"/>
                <w:left w:val="nil"/>
                <w:bottom w:val="nil"/>
                <w:right w:val="nil"/>
                <w:between w:val="nil"/>
              </w:pBdr>
              <w:spacing w:line="276" w:lineRule="auto"/>
              <w:jc w:val="both"/>
              <w:rPr>
                <w:color w:val="000000"/>
                <w:sz w:val="18"/>
                <w:szCs w:val="18"/>
              </w:rPr>
            </w:pPr>
            <w:r>
              <w:rPr>
                <w:color w:val="000000"/>
                <w:sz w:val="18"/>
                <w:szCs w:val="18"/>
              </w:rPr>
              <w:t>Facilitar la información de los indicadores de impacto establecidos con la periodicidad que sea definida junto con el Asesor Empresarial designado.</w:t>
            </w:r>
          </w:p>
          <w:p w14:paraId="6B3CBD80" w14:textId="77777777" w:rsidR="00E55109" w:rsidRDefault="00825333">
            <w:pPr>
              <w:numPr>
                <w:ilvl w:val="0"/>
                <w:numId w:val="4"/>
              </w:numPr>
              <w:pBdr>
                <w:top w:val="nil"/>
                <w:left w:val="nil"/>
                <w:bottom w:val="nil"/>
                <w:right w:val="nil"/>
                <w:between w:val="nil"/>
              </w:pBdr>
              <w:spacing w:after="160" w:line="276" w:lineRule="auto"/>
              <w:jc w:val="both"/>
              <w:rPr>
                <w:color w:val="000000"/>
                <w:sz w:val="18"/>
                <w:szCs w:val="18"/>
              </w:rPr>
            </w:pPr>
            <w:r>
              <w:rPr>
                <w:color w:val="000000"/>
                <w:sz w:val="18"/>
                <w:szCs w:val="18"/>
              </w:rPr>
              <w:t>Certifica que sus recursos no provienen ni des</w:t>
            </w:r>
            <w:r>
              <w:rPr>
                <w:color w:val="000000"/>
                <w:sz w:val="18"/>
                <w:szCs w:val="18"/>
              </w:rPr>
              <w:t>tinan al ejercicio de ninguna actividad ilícita o de actividades de dineros provenientes de éstas o de actividades relacionadas con la financiación del terrorismo.</w:t>
            </w:r>
          </w:p>
        </w:tc>
      </w:tr>
      <w:tr w:rsidR="00E55109" w14:paraId="2B6449B8" w14:textId="77777777">
        <w:trPr>
          <w:trHeight w:val="485"/>
        </w:trPr>
        <w:tc>
          <w:tcPr>
            <w:tcW w:w="8926" w:type="dxa"/>
            <w:gridSpan w:val="10"/>
            <w:shd w:val="clear" w:color="auto" w:fill="D9E2F3"/>
            <w:vAlign w:val="center"/>
          </w:tcPr>
          <w:p w14:paraId="49A3C909" w14:textId="77777777" w:rsidR="00E55109" w:rsidRDefault="00825333">
            <w:pPr>
              <w:numPr>
                <w:ilvl w:val="0"/>
                <w:numId w:val="3"/>
              </w:numPr>
              <w:pBdr>
                <w:top w:val="nil"/>
                <w:left w:val="nil"/>
                <w:bottom w:val="nil"/>
                <w:right w:val="nil"/>
                <w:between w:val="nil"/>
              </w:pBdr>
              <w:spacing w:after="160" w:line="276" w:lineRule="auto"/>
              <w:jc w:val="center"/>
              <w:rPr>
                <w:color w:val="000000"/>
                <w:sz w:val="18"/>
                <w:szCs w:val="18"/>
              </w:rPr>
            </w:pPr>
            <w:r>
              <w:rPr>
                <w:b/>
                <w:color w:val="000000"/>
                <w:sz w:val="20"/>
                <w:szCs w:val="20"/>
              </w:rPr>
              <w:t>ACUERDO DE SERVICIO PARA LA IMPLEMENTACIÓN</w:t>
            </w:r>
          </w:p>
        </w:tc>
      </w:tr>
      <w:tr w:rsidR="00E55109" w14:paraId="1119D3CD" w14:textId="77777777">
        <w:trPr>
          <w:trHeight w:val="417"/>
        </w:trPr>
        <w:tc>
          <w:tcPr>
            <w:tcW w:w="8926" w:type="dxa"/>
            <w:gridSpan w:val="10"/>
            <w:shd w:val="clear" w:color="auto" w:fill="FFFFFF"/>
            <w:vAlign w:val="center"/>
          </w:tcPr>
          <w:p w14:paraId="416CDD74" w14:textId="77777777" w:rsidR="00E55109" w:rsidRDefault="00825333">
            <w:pPr>
              <w:rPr>
                <w:i/>
                <w:sz w:val="20"/>
                <w:szCs w:val="20"/>
              </w:rPr>
            </w:pPr>
            <w:r>
              <w:rPr>
                <w:sz w:val="20"/>
                <w:szCs w:val="20"/>
              </w:rPr>
              <w:t xml:space="preserve">El representante legal, con la firma de este documento, certifica que entiende y acepta los términos y condiciones que hacen parte de la entrega del beneficio dentro del Programa CTDE, incluyendo el Anexo 1 - </w:t>
            </w:r>
            <w:r>
              <w:rPr>
                <w:i/>
                <w:sz w:val="20"/>
                <w:szCs w:val="20"/>
              </w:rPr>
              <w:t>TÉRMINOS Y CONDICIONES DE IMPLEMENTACIÓN SOLUCI</w:t>
            </w:r>
            <w:r>
              <w:rPr>
                <w:i/>
                <w:sz w:val="20"/>
                <w:szCs w:val="20"/>
              </w:rPr>
              <w:t>ONES TIC PROVISTAS POR SOLUCIONES ALEGRA EN EL MARCO DEL PROGRAMA</w:t>
            </w:r>
            <w:r>
              <w:rPr>
                <w:sz w:val="20"/>
                <w:szCs w:val="20"/>
              </w:rPr>
              <w:t xml:space="preserve"> y el Anexo 2 - </w:t>
            </w:r>
            <w:r>
              <w:rPr>
                <w:i/>
                <w:sz w:val="20"/>
                <w:szCs w:val="20"/>
              </w:rPr>
              <w:t>REGISTRO DE LÍNEA BASE EMPRESARIAL.</w:t>
            </w:r>
          </w:p>
          <w:p w14:paraId="08787B2B" w14:textId="77777777" w:rsidR="00E55109" w:rsidRDefault="00825333">
            <w:pPr>
              <w:rPr>
                <w:sz w:val="20"/>
                <w:szCs w:val="20"/>
              </w:rPr>
            </w:pPr>
            <w:r>
              <w:rPr>
                <w:sz w:val="20"/>
                <w:szCs w:val="20"/>
              </w:rPr>
              <w:t>En constancia, firman:</w:t>
            </w:r>
          </w:p>
        </w:tc>
      </w:tr>
      <w:tr w:rsidR="00E55109" w14:paraId="47DD28A2" w14:textId="77777777">
        <w:trPr>
          <w:trHeight w:val="222"/>
        </w:trPr>
        <w:tc>
          <w:tcPr>
            <w:tcW w:w="2972" w:type="dxa"/>
            <w:gridSpan w:val="2"/>
            <w:shd w:val="clear" w:color="auto" w:fill="E7E6E6"/>
            <w:vAlign w:val="center"/>
          </w:tcPr>
          <w:p w14:paraId="26DF1546" w14:textId="77777777" w:rsidR="00E55109" w:rsidRDefault="00825333">
            <w:pPr>
              <w:spacing w:line="276" w:lineRule="auto"/>
              <w:jc w:val="center"/>
              <w:rPr>
                <w:b/>
                <w:sz w:val="20"/>
                <w:szCs w:val="20"/>
              </w:rPr>
            </w:pPr>
            <w:r>
              <w:rPr>
                <w:b/>
                <w:sz w:val="20"/>
                <w:szCs w:val="20"/>
              </w:rPr>
              <w:t>Rol</w:t>
            </w:r>
          </w:p>
        </w:tc>
        <w:tc>
          <w:tcPr>
            <w:tcW w:w="3334" w:type="dxa"/>
            <w:gridSpan w:val="4"/>
            <w:shd w:val="clear" w:color="auto" w:fill="E7E6E6"/>
            <w:vAlign w:val="center"/>
          </w:tcPr>
          <w:p w14:paraId="573FE1F0" w14:textId="77777777" w:rsidR="00E55109" w:rsidRDefault="00825333">
            <w:pPr>
              <w:spacing w:line="276" w:lineRule="auto"/>
              <w:jc w:val="center"/>
              <w:rPr>
                <w:b/>
                <w:sz w:val="20"/>
                <w:szCs w:val="20"/>
              </w:rPr>
            </w:pPr>
            <w:r>
              <w:rPr>
                <w:b/>
                <w:sz w:val="20"/>
                <w:szCs w:val="20"/>
              </w:rPr>
              <w:t>Nombre</w:t>
            </w:r>
          </w:p>
        </w:tc>
        <w:tc>
          <w:tcPr>
            <w:tcW w:w="2620" w:type="dxa"/>
            <w:gridSpan w:val="4"/>
            <w:shd w:val="clear" w:color="auto" w:fill="E7E6E6"/>
            <w:vAlign w:val="center"/>
          </w:tcPr>
          <w:p w14:paraId="48CBA747" w14:textId="77777777" w:rsidR="00E55109" w:rsidRDefault="00825333">
            <w:pPr>
              <w:spacing w:line="276" w:lineRule="auto"/>
              <w:jc w:val="center"/>
              <w:rPr>
                <w:b/>
                <w:sz w:val="20"/>
                <w:szCs w:val="20"/>
              </w:rPr>
            </w:pPr>
            <w:r>
              <w:rPr>
                <w:b/>
                <w:sz w:val="20"/>
                <w:szCs w:val="20"/>
              </w:rPr>
              <w:t>Firma</w:t>
            </w:r>
          </w:p>
        </w:tc>
      </w:tr>
      <w:tr w:rsidR="00E55109" w14:paraId="5C7BA8F4" w14:textId="77777777">
        <w:trPr>
          <w:trHeight w:val="496"/>
        </w:trPr>
        <w:tc>
          <w:tcPr>
            <w:tcW w:w="2972" w:type="dxa"/>
            <w:gridSpan w:val="2"/>
            <w:shd w:val="clear" w:color="auto" w:fill="E7E6E6"/>
            <w:vAlign w:val="center"/>
          </w:tcPr>
          <w:p w14:paraId="0A6CA087" w14:textId="77777777" w:rsidR="00E55109" w:rsidRDefault="00825333">
            <w:pPr>
              <w:spacing w:line="276" w:lineRule="auto"/>
              <w:jc w:val="both"/>
              <w:rPr>
                <w:b/>
                <w:sz w:val="20"/>
                <w:szCs w:val="20"/>
              </w:rPr>
            </w:pPr>
            <w:r>
              <w:rPr>
                <w:b/>
                <w:sz w:val="20"/>
                <w:szCs w:val="20"/>
              </w:rPr>
              <w:t>Asesor Asignado CTDE</w:t>
            </w:r>
          </w:p>
        </w:tc>
        <w:tc>
          <w:tcPr>
            <w:tcW w:w="3334" w:type="dxa"/>
            <w:gridSpan w:val="4"/>
            <w:shd w:val="clear" w:color="auto" w:fill="FFFFFF"/>
            <w:vAlign w:val="center"/>
          </w:tcPr>
          <w:p w14:paraId="04570E13" w14:textId="77777777" w:rsidR="00E55109" w:rsidRDefault="00E55109">
            <w:pPr>
              <w:spacing w:line="276" w:lineRule="auto"/>
              <w:jc w:val="both"/>
              <w:rPr>
                <w:sz w:val="20"/>
                <w:szCs w:val="20"/>
              </w:rPr>
            </w:pPr>
          </w:p>
        </w:tc>
        <w:tc>
          <w:tcPr>
            <w:tcW w:w="2620" w:type="dxa"/>
            <w:gridSpan w:val="4"/>
            <w:shd w:val="clear" w:color="auto" w:fill="FFFFFF"/>
            <w:vAlign w:val="center"/>
          </w:tcPr>
          <w:p w14:paraId="1AC396C4" w14:textId="77777777" w:rsidR="00E55109" w:rsidRDefault="00E55109">
            <w:pPr>
              <w:spacing w:line="276" w:lineRule="auto"/>
              <w:jc w:val="both"/>
              <w:rPr>
                <w:sz w:val="20"/>
                <w:szCs w:val="20"/>
              </w:rPr>
            </w:pPr>
          </w:p>
        </w:tc>
      </w:tr>
      <w:tr w:rsidR="00E55109" w14:paraId="78BC024E" w14:textId="77777777">
        <w:trPr>
          <w:trHeight w:val="415"/>
        </w:trPr>
        <w:tc>
          <w:tcPr>
            <w:tcW w:w="2972" w:type="dxa"/>
            <w:gridSpan w:val="2"/>
            <w:shd w:val="clear" w:color="auto" w:fill="E7E6E6"/>
            <w:vAlign w:val="center"/>
          </w:tcPr>
          <w:p w14:paraId="0F0D8AFC" w14:textId="77777777" w:rsidR="00E55109" w:rsidRDefault="00825333">
            <w:pPr>
              <w:spacing w:line="276" w:lineRule="auto"/>
              <w:jc w:val="both"/>
              <w:rPr>
                <w:b/>
                <w:sz w:val="20"/>
                <w:szCs w:val="20"/>
              </w:rPr>
            </w:pPr>
            <w:r>
              <w:rPr>
                <w:b/>
                <w:sz w:val="20"/>
                <w:szCs w:val="20"/>
              </w:rPr>
              <w:t>Director CTDE</w:t>
            </w:r>
          </w:p>
        </w:tc>
        <w:tc>
          <w:tcPr>
            <w:tcW w:w="3334" w:type="dxa"/>
            <w:gridSpan w:val="4"/>
            <w:shd w:val="clear" w:color="auto" w:fill="FFFFFF"/>
            <w:vAlign w:val="center"/>
          </w:tcPr>
          <w:p w14:paraId="1599A012" w14:textId="77777777" w:rsidR="00E55109" w:rsidRDefault="00E55109">
            <w:pPr>
              <w:spacing w:line="276" w:lineRule="auto"/>
              <w:jc w:val="both"/>
              <w:rPr>
                <w:sz w:val="20"/>
                <w:szCs w:val="20"/>
              </w:rPr>
            </w:pPr>
          </w:p>
        </w:tc>
        <w:tc>
          <w:tcPr>
            <w:tcW w:w="2620" w:type="dxa"/>
            <w:gridSpan w:val="4"/>
            <w:shd w:val="clear" w:color="auto" w:fill="FFFFFF"/>
            <w:vAlign w:val="center"/>
          </w:tcPr>
          <w:p w14:paraId="419E80B2" w14:textId="77777777" w:rsidR="00E55109" w:rsidRDefault="00E55109">
            <w:pPr>
              <w:spacing w:line="276" w:lineRule="auto"/>
              <w:jc w:val="both"/>
              <w:rPr>
                <w:sz w:val="20"/>
                <w:szCs w:val="20"/>
              </w:rPr>
            </w:pPr>
          </w:p>
        </w:tc>
      </w:tr>
      <w:tr w:rsidR="00E55109" w14:paraId="6A713C21" w14:textId="77777777">
        <w:trPr>
          <w:trHeight w:val="421"/>
        </w:trPr>
        <w:tc>
          <w:tcPr>
            <w:tcW w:w="2972" w:type="dxa"/>
            <w:gridSpan w:val="2"/>
            <w:shd w:val="clear" w:color="auto" w:fill="E7E6E6"/>
            <w:vAlign w:val="center"/>
          </w:tcPr>
          <w:p w14:paraId="5FB15BC7" w14:textId="77777777" w:rsidR="00E55109" w:rsidRDefault="00825333">
            <w:pPr>
              <w:spacing w:line="276" w:lineRule="auto"/>
              <w:jc w:val="both"/>
              <w:rPr>
                <w:b/>
                <w:sz w:val="20"/>
                <w:szCs w:val="20"/>
              </w:rPr>
            </w:pPr>
            <w:r>
              <w:rPr>
                <w:b/>
                <w:sz w:val="20"/>
                <w:szCs w:val="20"/>
              </w:rPr>
              <w:t>Representante Legal</w:t>
            </w:r>
          </w:p>
        </w:tc>
        <w:tc>
          <w:tcPr>
            <w:tcW w:w="3334" w:type="dxa"/>
            <w:gridSpan w:val="4"/>
            <w:shd w:val="clear" w:color="auto" w:fill="FFFFFF"/>
            <w:vAlign w:val="center"/>
          </w:tcPr>
          <w:p w14:paraId="321ABB6F" w14:textId="77777777" w:rsidR="00E55109" w:rsidRDefault="00E55109">
            <w:pPr>
              <w:spacing w:line="276" w:lineRule="auto"/>
              <w:jc w:val="both"/>
              <w:rPr>
                <w:sz w:val="20"/>
                <w:szCs w:val="20"/>
              </w:rPr>
            </w:pPr>
          </w:p>
        </w:tc>
        <w:tc>
          <w:tcPr>
            <w:tcW w:w="2620" w:type="dxa"/>
            <w:gridSpan w:val="4"/>
            <w:shd w:val="clear" w:color="auto" w:fill="FFFFFF"/>
            <w:vAlign w:val="center"/>
          </w:tcPr>
          <w:p w14:paraId="46955882" w14:textId="77777777" w:rsidR="00E55109" w:rsidRDefault="00E55109">
            <w:pPr>
              <w:spacing w:line="276" w:lineRule="auto"/>
              <w:jc w:val="both"/>
              <w:rPr>
                <w:sz w:val="20"/>
                <w:szCs w:val="20"/>
              </w:rPr>
            </w:pPr>
          </w:p>
        </w:tc>
      </w:tr>
    </w:tbl>
    <w:p w14:paraId="151CB414" w14:textId="77777777" w:rsidR="00E55109" w:rsidRDefault="00E55109">
      <w:pPr>
        <w:jc w:val="center"/>
        <w:rPr>
          <w:b/>
          <w:sz w:val="20"/>
          <w:szCs w:val="20"/>
          <w:u w:val="single"/>
        </w:rPr>
      </w:pPr>
      <w:bookmarkStart w:id="0" w:name="_gjdgxs" w:colFirst="0" w:colLast="0"/>
      <w:bookmarkEnd w:id="0"/>
    </w:p>
    <w:p w14:paraId="093520EF" w14:textId="77777777" w:rsidR="00E55109" w:rsidRDefault="00825333">
      <w:pPr>
        <w:jc w:val="center"/>
        <w:rPr>
          <w:b/>
          <w:sz w:val="20"/>
          <w:szCs w:val="20"/>
          <w:u w:val="single"/>
        </w:rPr>
      </w:pPr>
      <w:r>
        <w:rPr>
          <w:b/>
          <w:sz w:val="20"/>
          <w:szCs w:val="20"/>
          <w:u w:val="single"/>
        </w:rPr>
        <w:t>ANEXO 1 DE LA CARTA DE ACUERDO DE SERVICIO DE IMPLEMENTACIÓN</w:t>
      </w:r>
    </w:p>
    <w:p w14:paraId="563D371B" w14:textId="77777777" w:rsidR="00E55109" w:rsidRDefault="00825333">
      <w:pPr>
        <w:jc w:val="center"/>
        <w:rPr>
          <w:sz w:val="20"/>
          <w:szCs w:val="20"/>
        </w:rPr>
      </w:pPr>
      <w:r>
        <w:rPr>
          <w:b/>
          <w:sz w:val="20"/>
          <w:szCs w:val="20"/>
        </w:rPr>
        <w:t>TÉRMINOS Y CONDICIONES DE IMPLEMENTACIÓN SOLUCIONES TIC PROVISTAS POR SOLUCIONES ALEGRA EN EL MARCO DEL PROGRAMA “CENTROS DE TRANSFORMACIÓN DIGITAL EMPRESARIAL – CTDE”</w:t>
      </w:r>
    </w:p>
    <w:p w14:paraId="0577EF30" w14:textId="77777777" w:rsidR="00E55109" w:rsidRDefault="00825333">
      <w:pPr>
        <w:pBdr>
          <w:top w:val="nil"/>
          <w:left w:val="nil"/>
          <w:bottom w:val="nil"/>
          <w:right w:val="nil"/>
          <w:between w:val="nil"/>
        </w:pBdr>
        <w:shd w:val="clear" w:color="auto" w:fill="FFFFFF"/>
        <w:spacing w:after="225"/>
        <w:jc w:val="both"/>
        <w:rPr>
          <w:b/>
          <w:sz w:val="20"/>
          <w:szCs w:val="20"/>
        </w:rPr>
      </w:pPr>
      <w:r>
        <w:rPr>
          <w:b/>
          <w:sz w:val="20"/>
          <w:szCs w:val="20"/>
        </w:rPr>
        <w:t>Términos y condiciones de uso de la solución TIC</w:t>
      </w:r>
    </w:p>
    <w:p w14:paraId="651FB8E3" w14:textId="77777777" w:rsidR="00E55109" w:rsidRDefault="00825333">
      <w:pPr>
        <w:pBdr>
          <w:top w:val="nil"/>
          <w:left w:val="nil"/>
          <w:bottom w:val="nil"/>
          <w:right w:val="nil"/>
          <w:between w:val="nil"/>
        </w:pBdr>
        <w:shd w:val="clear" w:color="auto" w:fill="FFFFFF"/>
        <w:spacing w:after="225"/>
        <w:jc w:val="both"/>
        <w:rPr>
          <w:sz w:val="20"/>
          <w:szCs w:val="20"/>
        </w:rPr>
      </w:pPr>
      <w:r>
        <w:rPr>
          <w:sz w:val="20"/>
          <w:szCs w:val="20"/>
        </w:rPr>
        <w:t>Al crear una cuenta en Alegra aceptas l</w:t>
      </w:r>
      <w:r>
        <w:rPr>
          <w:sz w:val="20"/>
          <w:szCs w:val="20"/>
        </w:rPr>
        <w:t xml:space="preserve">os términos y condiciones y la política de tratamiento de datos detallados en el siguiente enlace </w:t>
      </w:r>
      <w:hyperlink r:id="rId8">
        <w:r>
          <w:rPr>
            <w:color w:val="0563C1"/>
            <w:sz w:val="20"/>
            <w:szCs w:val="20"/>
            <w:u w:val="single"/>
          </w:rPr>
          <w:t>https://www.alegra.com/terminos-y-condiciones</w:t>
        </w:r>
      </w:hyperlink>
      <w:r>
        <w:rPr>
          <w:sz w:val="20"/>
          <w:szCs w:val="20"/>
        </w:rPr>
        <w:t xml:space="preserve"> </w:t>
      </w:r>
    </w:p>
    <w:p w14:paraId="0D04BC00" w14:textId="77777777" w:rsidR="00E55109" w:rsidRDefault="00825333">
      <w:pPr>
        <w:pBdr>
          <w:top w:val="nil"/>
          <w:left w:val="nil"/>
          <w:bottom w:val="nil"/>
          <w:right w:val="nil"/>
          <w:between w:val="nil"/>
        </w:pBdr>
        <w:shd w:val="clear" w:color="auto" w:fill="FFFFFF"/>
        <w:spacing w:after="225"/>
        <w:jc w:val="both"/>
        <w:rPr>
          <w:sz w:val="20"/>
          <w:szCs w:val="20"/>
        </w:rPr>
      </w:pPr>
      <w:r>
        <w:rPr>
          <w:sz w:val="20"/>
          <w:szCs w:val="20"/>
        </w:rPr>
        <w:t>Al crear una cuenta en Nominapp aceptas los té</w:t>
      </w:r>
      <w:r>
        <w:rPr>
          <w:sz w:val="20"/>
          <w:szCs w:val="20"/>
        </w:rPr>
        <w:t xml:space="preserve">rminos y condiciones y la política de tratamiento de datos detallados en el siguiente enlace </w:t>
      </w:r>
      <w:hyperlink r:id="rId9">
        <w:r>
          <w:rPr>
            <w:color w:val="0563C1"/>
            <w:sz w:val="20"/>
            <w:szCs w:val="20"/>
            <w:u w:val="single"/>
          </w:rPr>
          <w:t>https://nominapp.com/legal</w:t>
        </w:r>
      </w:hyperlink>
      <w:r>
        <w:rPr>
          <w:sz w:val="20"/>
          <w:szCs w:val="20"/>
        </w:rPr>
        <w:t xml:space="preserve"> </w:t>
      </w:r>
    </w:p>
    <w:p w14:paraId="09AD162F" w14:textId="77777777" w:rsidR="00E55109" w:rsidRDefault="00825333">
      <w:pPr>
        <w:pBdr>
          <w:top w:val="nil"/>
          <w:left w:val="nil"/>
          <w:bottom w:val="nil"/>
          <w:right w:val="nil"/>
          <w:between w:val="nil"/>
        </w:pBdr>
        <w:shd w:val="clear" w:color="auto" w:fill="FFFFFF"/>
        <w:spacing w:after="225"/>
        <w:jc w:val="both"/>
        <w:rPr>
          <w:sz w:val="20"/>
          <w:szCs w:val="20"/>
        </w:rPr>
      </w:pPr>
      <w:r>
        <w:rPr>
          <w:sz w:val="20"/>
          <w:szCs w:val="20"/>
        </w:rPr>
        <w:t>Al crear una cuenta en DataCRM aceptas los términos y condiciones y la política de tratam</w:t>
      </w:r>
      <w:r>
        <w:rPr>
          <w:sz w:val="20"/>
          <w:szCs w:val="20"/>
        </w:rPr>
        <w:t xml:space="preserve">iento de datos detallados en el siguiente enlace </w:t>
      </w:r>
      <w:hyperlink r:id="rId10">
        <w:r>
          <w:rPr>
            <w:color w:val="0563C1"/>
            <w:sz w:val="20"/>
            <w:szCs w:val="20"/>
            <w:u w:val="single"/>
          </w:rPr>
          <w:t>https://www.datacrm.com/terminos/</w:t>
        </w:r>
      </w:hyperlink>
      <w:r>
        <w:rPr>
          <w:sz w:val="20"/>
          <w:szCs w:val="20"/>
        </w:rPr>
        <w:t xml:space="preserve"> </w:t>
      </w:r>
    </w:p>
    <w:p w14:paraId="5038B5CE" w14:textId="77777777" w:rsidR="00E55109" w:rsidRDefault="00825333">
      <w:pPr>
        <w:pBdr>
          <w:top w:val="nil"/>
          <w:left w:val="nil"/>
          <w:bottom w:val="nil"/>
          <w:right w:val="nil"/>
          <w:between w:val="nil"/>
        </w:pBdr>
        <w:shd w:val="clear" w:color="auto" w:fill="FFFFFF"/>
        <w:spacing w:after="225"/>
        <w:jc w:val="both"/>
        <w:rPr>
          <w:b/>
          <w:sz w:val="20"/>
          <w:szCs w:val="20"/>
        </w:rPr>
      </w:pPr>
      <w:r>
        <w:rPr>
          <w:b/>
          <w:sz w:val="20"/>
          <w:szCs w:val="20"/>
        </w:rPr>
        <w:t>Términos y condiciones de programa soluciones TIC de la Nube</w:t>
      </w:r>
    </w:p>
    <w:p w14:paraId="2AA38A89" w14:textId="77777777" w:rsidR="00E55109" w:rsidRDefault="00825333">
      <w:pPr>
        <w:pBdr>
          <w:top w:val="nil"/>
          <w:left w:val="nil"/>
          <w:bottom w:val="nil"/>
          <w:right w:val="nil"/>
          <w:between w:val="nil"/>
        </w:pBdr>
        <w:shd w:val="clear" w:color="auto" w:fill="FFFFFF"/>
        <w:spacing w:after="225"/>
        <w:jc w:val="both"/>
        <w:rPr>
          <w:sz w:val="20"/>
          <w:szCs w:val="20"/>
        </w:rPr>
      </w:pPr>
      <w:r>
        <w:rPr>
          <w:sz w:val="20"/>
          <w:szCs w:val="20"/>
        </w:rPr>
        <w:t>A continuación, se detallan los planes del programa Soluci</w:t>
      </w:r>
      <w:r>
        <w:rPr>
          <w:sz w:val="20"/>
          <w:szCs w:val="20"/>
        </w:rPr>
        <w:t xml:space="preserve">ones TIC ERP y CRM los cuales funcionan bajo el modelo SaaS en inglés: Software as a Service, que quiere decir que es una aplicación en internet y se presta como servicio en su plataforma web. Por lo tanto, las MiPyme no tendrían una aplicación descargada </w:t>
      </w:r>
      <w:r>
        <w:rPr>
          <w:sz w:val="20"/>
          <w:szCs w:val="20"/>
        </w:rPr>
        <w:t>en sus computadores personales, sino que podrán utilizar las soluciones en cualquier lugar, para lo cual solo necesitarán un dispositivo con acceso a internet, como un computador personal, una tablet e incluso desde el mismo celular.</w:t>
      </w:r>
    </w:p>
    <w:p w14:paraId="5F06766B" w14:textId="77777777" w:rsidR="00E55109" w:rsidRDefault="00825333">
      <w:pPr>
        <w:pBdr>
          <w:top w:val="nil"/>
          <w:left w:val="nil"/>
          <w:bottom w:val="nil"/>
          <w:right w:val="nil"/>
          <w:between w:val="nil"/>
        </w:pBdr>
        <w:shd w:val="clear" w:color="auto" w:fill="FFFFFF"/>
        <w:spacing w:after="225"/>
        <w:jc w:val="both"/>
        <w:rPr>
          <w:sz w:val="20"/>
          <w:szCs w:val="20"/>
        </w:rPr>
      </w:pPr>
      <w:r>
        <w:rPr>
          <w:sz w:val="20"/>
          <w:szCs w:val="20"/>
        </w:rPr>
        <w:t>Las MiPyme, al hacer p</w:t>
      </w:r>
      <w:r>
        <w:rPr>
          <w:sz w:val="20"/>
          <w:szCs w:val="20"/>
        </w:rPr>
        <w:t>arte del proyecto, reciben una licencia no-exclusiva, mundial y temporal e intransferible para usar el sistema ERP y/o CRM. En ningún momento adquiere propiedad sobre la plataforma. Sin embargo, los datos ingresados a esta plataforma son y siempre serán de</w:t>
      </w:r>
      <w:r>
        <w:rPr>
          <w:sz w:val="20"/>
          <w:szCs w:val="20"/>
        </w:rPr>
        <w:t xml:space="preserve"> la MiPyme por lo que si en algún momento suspende su licencia podrá consultar su información para el caso del ERP o recibirla en un archivo plano para el caso del CRM. En todo caso, se tienen contemplados mecanismos para que las empresas exporten la infor</w:t>
      </w:r>
      <w:r>
        <w:rPr>
          <w:sz w:val="20"/>
          <w:szCs w:val="20"/>
        </w:rPr>
        <w:t>mación para que puedan cambiar de proveedor de sistema en el caso dado.</w:t>
      </w:r>
    </w:p>
    <w:p w14:paraId="15F9E01C" w14:textId="77777777" w:rsidR="00E55109" w:rsidRDefault="00825333">
      <w:pPr>
        <w:pBdr>
          <w:top w:val="nil"/>
          <w:left w:val="nil"/>
          <w:bottom w:val="nil"/>
          <w:right w:val="nil"/>
          <w:between w:val="nil"/>
        </w:pBdr>
        <w:shd w:val="clear" w:color="auto" w:fill="FFFFFF"/>
        <w:spacing w:after="225"/>
        <w:jc w:val="both"/>
        <w:rPr>
          <w:sz w:val="20"/>
          <w:szCs w:val="20"/>
        </w:rPr>
      </w:pPr>
      <w:r>
        <w:rPr>
          <w:b/>
          <w:sz w:val="20"/>
          <w:szCs w:val="20"/>
        </w:rPr>
        <w:t>1. Planes Soluciones TIC contratadas por Innpulsa Colombia</w:t>
      </w:r>
    </w:p>
    <w:p w14:paraId="2E17419A" w14:textId="77777777" w:rsidR="00E55109" w:rsidRDefault="00825333">
      <w:pPr>
        <w:pBdr>
          <w:top w:val="nil"/>
          <w:left w:val="nil"/>
          <w:bottom w:val="nil"/>
          <w:right w:val="nil"/>
          <w:between w:val="nil"/>
        </w:pBdr>
        <w:shd w:val="clear" w:color="auto" w:fill="FFFFFF"/>
        <w:spacing w:after="225"/>
        <w:jc w:val="both"/>
        <w:rPr>
          <w:sz w:val="20"/>
          <w:szCs w:val="20"/>
        </w:rPr>
      </w:pPr>
      <w:r>
        <w:rPr>
          <w:sz w:val="20"/>
          <w:szCs w:val="20"/>
        </w:rPr>
        <w:t>A continuación, se detallan los 6 planes ofrecidos de la solución bajo la convocatoria de Innpulsa Colombia denominada Nube-2</w:t>
      </w:r>
      <w:r>
        <w:rPr>
          <w:sz w:val="20"/>
          <w:szCs w:val="20"/>
        </w:rPr>
        <w:t>018, las características y precios en caso de renovación de licencia, estos serán sostenidos durante los 3 años siguientes, las funcionalidades, sus limitantes y tiempo de cubrimiento del programa.</w:t>
      </w:r>
    </w:p>
    <w:tbl>
      <w:tblPr>
        <w:tblStyle w:val="a1"/>
        <w:tblW w:w="964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50"/>
        <w:gridCol w:w="1215"/>
        <w:gridCol w:w="4020"/>
        <w:gridCol w:w="2565"/>
        <w:gridCol w:w="1095"/>
      </w:tblGrid>
      <w:tr w:rsidR="00E55109" w14:paraId="1B06A798" w14:textId="77777777">
        <w:trPr>
          <w:trHeight w:val="1225"/>
          <w:jc w:val="center"/>
        </w:trPr>
        <w:tc>
          <w:tcPr>
            <w:tcW w:w="750" w:type="dxa"/>
            <w:shd w:val="clear" w:color="auto" w:fill="EFEFEF"/>
          </w:tcPr>
          <w:p w14:paraId="4D3C89F6" w14:textId="77777777" w:rsidR="00E55109" w:rsidRDefault="00E55109">
            <w:pPr>
              <w:pBdr>
                <w:top w:val="nil"/>
                <w:left w:val="nil"/>
                <w:bottom w:val="nil"/>
                <w:right w:val="nil"/>
                <w:between w:val="nil"/>
              </w:pBdr>
              <w:rPr>
                <w:color w:val="000000"/>
                <w:sz w:val="20"/>
                <w:szCs w:val="20"/>
              </w:rPr>
            </w:pPr>
          </w:p>
          <w:p w14:paraId="2685741E" w14:textId="77777777" w:rsidR="00E55109" w:rsidRDefault="00825333">
            <w:pPr>
              <w:pBdr>
                <w:top w:val="nil"/>
                <w:left w:val="nil"/>
                <w:bottom w:val="nil"/>
                <w:right w:val="nil"/>
                <w:between w:val="nil"/>
              </w:pBdr>
              <w:spacing w:before="166"/>
              <w:ind w:left="5" w:right="19"/>
              <w:jc w:val="center"/>
              <w:rPr>
                <w:b/>
                <w:color w:val="000000"/>
                <w:sz w:val="20"/>
                <w:szCs w:val="20"/>
              </w:rPr>
            </w:pPr>
            <w:r>
              <w:rPr>
                <w:b/>
                <w:color w:val="37751C"/>
                <w:sz w:val="20"/>
                <w:szCs w:val="20"/>
              </w:rPr>
              <w:t>Plan</w:t>
            </w:r>
          </w:p>
        </w:tc>
        <w:tc>
          <w:tcPr>
            <w:tcW w:w="1215" w:type="dxa"/>
            <w:shd w:val="clear" w:color="auto" w:fill="EFEFEF"/>
          </w:tcPr>
          <w:p w14:paraId="68C45CE4" w14:textId="77777777" w:rsidR="00E55109" w:rsidRDefault="00E55109">
            <w:pPr>
              <w:pBdr>
                <w:top w:val="nil"/>
                <w:left w:val="nil"/>
                <w:bottom w:val="nil"/>
                <w:right w:val="nil"/>
                <w:between w:val="nil"/>
              </w:pBdr>
              <w:rPr>
                <w:color w:val="000000"/>
                <w:sz w:val="20"/>
                <w:szCs w:val="20"/>
              </w:rPr>
            </w:pPr>
          </w:p>
          <w:p w14:paraId="502C874B" w14:textId="77777777" w:rsidR="00E55109" w:rsidRDefault="00825333">
            <w:pPr>
              <w:pBdr>
                <w:top w:val="nil"/>
                <w:left w:val="nil"/>
                <w:bottom w:val="nil"/>
                <w:right w:val="nil"/>
                <w:between w:val="nil"/>
              </w:pBdr>
              <w:spacing w:before="166"/>
              <w:ind w:left="274"/>
              <w:rPr>
                <w:b/>
                <w:color w:val="000000"/>
                <w:sz w:val="20"/>
                <w:szCs w:val="20"/>
              </w:rPr>
            </w:pPr>
            <w:r>
              <w:rPr>
                <w:b/>
                <w:color w:val="37751C"/>
                <w:sz w:val="20"/>
                <w:szCs w:val="20"/>
              </w:rPr>
              <w:t>Precio</w:t>
            </w:r>
          </w:p>
        </w:tc>
        <w:tc>
          <w:tcPr>
            <w:tcW w:w="4020" w:type="dxa"/>
            <w:shd w:val="clear" w:color="auto" w:fill="EFEFEF"/>
          </w:tcPr>
          <w:p w14:paraId="574F3ABC" w14:textId="77777777" w:rsidR="00E55109" w:rsidRDefault="00E55109">
            <w:pPr>
              <w:pBdr>
                <w:top w:val="nil"/>
                <w:left w:val="nil"/>
                <w:bottom w:val="nil"/>
                <w:right w:val="nil"/>
                <w:between w:val="nil"/>
              </w:pBdr>
              <w:rPr>
                <w:color w:val="000000"/>
                <w:sz w:val="20"/>
                <w:szCs w:val="20"/>
              </w:rPr>
            </w:pPr>
          </w:p>
          <w:p w14:paraId="158D2D1E" w14:textId="77777777" w:rsidR="00E55109" w:rsidRDefault="00825333">
            <w:pPr>
              <w:pBdr>
                <w:top w:val="nil"/>
                <w:left w:val="nil"/>
                <w:bottom w:val="nil"/>
                <w:right w:val="nil"/>
                <w:between w:val="nil"/>
              </w:pBdr>
              <w:spacing w:before="166"/>
              <w:ind w:left="1189"/>
              <w:rPr>
                <w:b/>
                <w:color w:val="000000"/>
                <w:sz w:val="20"/>
                <w:szCs w:val="20"/>
              </w:rPr>
            </w:pPr>
            <w:r>
              <w:rPr>
                <w:b/>
                <w:color w:val="37751C"/>
                <w:sz w:val="20"/>
                <w:szCs w:val="20"/>
              </w:rPr>
              <w:t>Funcionalidades</w:t>
            </w:r>
          </w:p>
        </w:tc>
        <w:tc>
          <w:tcPr>
            <w:tcW w:w="2565" w:type="dxa"/>
            <w:shd w:val="clear" w:color="auto" w:fill="EFEFEF"/>
          </w:tcPr>
          <w:p w14:paraId="6408A42C" w14:textId="77777777" w:rsidR="00E55109" w:rsidRDefault="00E55109">
            <w:pPr>
              <w:pBdr>
                <w:top w:val="nil"/>
                <w:left w:val="nil"/>
                <w:bottom w:val="nil"/>
                <w:right w:val="nil"/>
                <w:between w:val="nil"/>
              </w:pBdr>
              <w:rPr>
                <w:color w:val="000000"/>
                <w:sz w:val="20"/>
                <w:szCs w:val="20"/>
              </w:rPr>
            </w:pPr>
          </w:p>
          <w:p w14:paraId="3A8F28BE" w14:textId="77777777" w:rsidR="00E55109" w:rsidRDefault="00825333">
            <w:pPr>
              <w:pBdr>
                <w:top w:val="nil"/>
                <w:left w:val="nil"/>
                <w:bottom w:val="nil"/>
                <w:right w:val="nil"/>
                <w:between w:val="nil"/>
              </w:pBdr>
              <w:spacing w:before="166"/>
              <w:ind w:left="739"/>
              <w:rPr>
                <w:b/>
                <w:color w:val="000000"/>
                <w:sz w:val="20"/>
                <w:szCs w:val="20"/>
              </w:rPr>
            </w:pPr>
            <w:r>
              <w:rPr>
                <w:b/>
                <w:color w:val="37751C"/>
                <w:sz w:val="20"/>
                <w:szCs w:val="20"/>
              </w:rPr>
              <w:t>Limitantes</w:t>
            </w:r>
          </w:p>
        </w:tc>
        <w:tc>
          <w:tcPr>
            <w:tcW w:w="1095" w:type="dxa"/>
            <w:shd w:val="clear" w:color="auto" w:fill="EFEFEF"/>
          </w:tcPr>
          <w:p w14:paraId="211AC50F" w14:textId="77777777" w:rsidR="00E55109" w:rsidRDefault="00825333">
            <w:pPr>
              <w:pBdr>
                <w:top w:val="nil"/>
                <w:left w:val="nil"/>
                <w:bottom w:val="nil"/>
                <w:right w:val="nil"/>
                <w:between w:val="nil"/>
              </w:pBdr>
              <w:spacing w:before="46" w:line="232" w:lineRule="auto"/>
              <w:ind w:left="49" w:right="48" w:hanging="23"/>
              <w:jc w:val="center"/>
              <w:rPr>
                <w:b/>
                <w:color w:val="000000"/>
                <w:sz w:val="20"/>
                <w:szCs w:val="20"/>
              </w:rPr>
            </w:pPr>
            <w:r>
              <w:rPr>
                <w:b/>
                <w:color w:val="37751C"/>
                <w:sz w:val="20"/>
                <w:szCs w:val="20"/>
              </w:rPr>
              <w:t>Cubierto por programa CTDE</w:t>
            </w:r>
          </w:p>
        </w:tc>
      </w:tr>
      <w:tr w:rsidR="00E55109" w14:paraId="4AD09EC7" w14:textId="77777777">
        <w:trPr>
          <w:trHeight w:val="1225"/>
          <w:jc w:val="center"/>
        </w:trPr>
        <w:tc>
          <w:tcPr>
            <w:tcW w:w="750" w:type="dxa"/>
            <w:shd w:val="clear" w:color="auto" w:fill="EFEFEF"/>
          </w:tcPr>
          <w:p w14:paraId="69582F35" w14:textId="77777777" w:rsidR="00E55109" w:rsidRDefault="00E55109">
            <w:pPr>
              <w:pBdr>
                <w:top w:val="nil"/>
                <w:left w:val="nil"/>
                <w:bottom w:val="nil"/>
                <w:right w:val="nil"/>
                <w:between w:val="nil"/>
              </w:pBdr>
              <w:rPr>
                <w:color w:val="000000"/>
                <w:sz w:val="20"/>
                <w:szCs w:val="20"/>
              </w:rPr>
            </w:pPr>
          </w:p>
          <w:p w14:paraId="7717FEE9" w14:textId="77777777" w:rsidR="00E55109" w:rsidRDefault="00825333">
            <w:pPr>
              <w:pBdr>
                <w:top w:val="nil"/>
                <w:left w:val="nil"/>
                <w:bottom w:val="nil"/>
                <w:right w:val="nil"/>
                <w:between w:val="nil"/>
              </w:pBdr>
              <w:spacing w:before="166"/>
              <w:ind w:left="10" w:right="19"/>
              <w:jc w:val="center"/>
              <w:rPr>
                <w:b/>
                <w:color w:val="000000"/>
                <w:sz w:val="20"/>
                <w:szCs w:val="20"/>
              </w:rPr>
            </w:pPr>
            <w:r>
              <w:rPr>
                <w:b/>
                <w:color w:val="37751C"/>
                <w:sz w:val="20"/>
                <w:szCs w:val="20"/>
              </w:rPr>
              <w:t>ERP I</w:t>
            </w:r>
          </w:p>
        </w:tc>
        <w:tc>
          <w:tcPr>
            <w:tcW w:w="1215" w:type="dxa"/>
          </w:tcPr>
          <w:p w14:paraId="6E9B17BE" w14:textId="77777777" w:rsidR="00E55109" w:rsidRDefault="00E55109">
            <w:pPr>
              <w:pBdr>
                <w:top w:val="nil"/>
                <w:left w:val="nil"/>
                <w:bottom w:val="nil"/>
                <w:right w:val="nil"/>
                <w:between w:val="nil"/>
              </w:pBdr>
              <w:rPr>
                <w:color w:val="000000"/>
                <w:sz w:val="20"/>
                <w:szCs w:val="20"/>
              </w:rPr>
            </w:pPr>
          </w:p>
          <w:p w14:paraId="4EEAD1D4" w14:textId="77777777" w:rsidR="00E55109" w:rsidRDefault="00825333">
            <w:pPr>
              <w:pBdr>
                <w:top w:val="nil"/>
                <w:left w:val="nil"/>
                <w:bottom w:val="nil"/>
                <w:right w:val="nil"/>
                <w:between w:val="nil"/>
              </w:pBdr>
              <w:spacing w:before="166"/>
              <w:ind w:left="244"/>
              <w:rPr>
                <w:color w:val="000000"/>
                <w:sz w:val="20"/>
                <w:szCs w:val="20"/>
              </w:rPr>
            </w:pPr>
            <w:r>
              <w:rPr>
                <w:color w:val="000000"/>
                <w:sz w:val="20"/>
                <w:szCs w:val="20"/>
              </w:rPr>
              <w:t>$384,000</w:t>
            </w:r>
          </w:p>
        </w:tc>
        <w:tc>
          <w:tcPr>
            <w:tcW w:w="4020" w:type="dxa"/>
          </w:tcPr>
          <w:p w14:paraId="21808AF5" w14:textId="77777777" w:rsidR="00E55109" w:rsidRDefault="00825333">
            <w:pPr>
              <w:pBdr>
                <w:top w:val="nil"/>
                <w:left w:val="nil"/>
                <w:bottom w:val="nil"/>
                <w:right w:val="nil"/>
                <w:between w:val="nil"/>
              </w:pBdr>
              <w:spacing w:before="46" w:line="232" w:lineRule="auto"/>
              <w:ind w:left="34" w:right="91"/>
              <w:rPr>
                <w:color w:val="000000"/>
                <w:sz w:val="20"/>
                <w:szCs w:val="20"/>
              </w:rPr>
            </w:pPr>
            <w:r>
              <w:rPr>
                <w:color w:val="000000"/>
                <w:sz w:val="20"/>
                <w:szCs w:val="20"/>
              </w:rPr>
              <w:t>Facturas de Venta, Facturas de compra, Bancos, Ingresos, Gastos, POS, Reportes, Notas débito, Notas crédito, Contactos.</w:t>
            </w:r>
          </w:p>
        </w:tc>
        <w:tc>
          <w:tcPr>
            <w:tcW w:w="2565" w:type="dxa"/>
          </w:tcPr>
          <w:p w14:paraId="5B5FA3C8" w14:textId="77777777" w:rsidR="00E55109" w:rsidRDefault="00825333">
            <w:pPr>
              <w:pBdr>
                <w:top w:val="nil"/>
                <w:left w:val="nil"/>
                <w:bottom w:val="nil"/>
                <w:right w:val="nil"/>
                <w:between w:val="nil"/>
              </w:pBdr>
              <w:spacing w:before="46" w:line="232" w:lineRule="auto"/>
              <w:ind w:left="34" w:right="60"/>
              <w:rPr>
                <w:color w:val="000000"/>
                <w:sz w:val="20"/>
                <w:szCs w:val="20"/>
              </w:rPr>
            </w:pPr>
            <w:r>
              <w:rPr>
                <w:color w:val="000000"/>
                <w:sz w:val="20"/>
                <w:szCs w:val="20"/>
              </w:rPr>
              <w:t>50 facturas tradicionales o electrónicas (Mensualmente). 1 Usuario</w:t>
            </w:r>
          </w:p>
        </w:tc>
        <w:tc>
          <w:tcPr>
            <w:tcW w:w="1095" w:type="dxa"/>
          </w:tcPr>
          <w:p w14:paraId="7F1B1422" w14:textId="77777777" w:rsidR="00E55109" w:rsidRDefault="00E55109">
            <w:pPr>
              <w:pBdr>
                <w:top w:val="nil"/>
                <w:left w:val="nil"/>
                <w:bottom w:val="nil"/>
                <w:right w:val="nil"/>
                <w:between w:val="nil"/>
              </w:pBdr>
              <w:rPr>
                <w:color w:val="000000"/>
                <w:sz w:val="20"/>
                <w:szCs w:val="20"/>
              </w:rPr>
            </w:pPr>
          </w:p>
          <w:p w14:paraId="4CE04C72" w14:textId="77777777" w:rsidR="00E55109" w:rsidRDefault="00E55109">
            <w:pPr>
              <w:pBdr>
                <w:top w:val="nil"/>
                <w:left w:val="nil"/>
                <w:bottom w:val="nil"/>
                <w:right w:val="nil"/>
                <w:between w:val="nil"/>
              </w:pBdr>
              <w:rPr>
                <w:color w:val="000000"/>
                <w:sz w:val="20"/>
                <w:szCs w:val="20"/>
              </w:rPr>
            </w:pPr>
          </w:p>
          <w:p w14:paraId="53E18110" w14:textId="77777777" w:rsidR="00E55109" w:rsidRDefault="00E55109">
            <w:pPr>
              <w:pBdr>
                <w:top w:val="nil"/>
                <w:left w:val="nil"/>
                <w:bottom w:val="nil"/>
                <w:right w:val="nil"/>
                <w:between w:val="nil"/>
              </w:pBdr>
              <w:spacing w:before="2"/>
              <w:rPr>
                <w:color w:val="000000"/>
                <w:sz w:val="20"/>
                <w:szCs w:val="20"/>
              </w:rPr>
            </w:pPr>
          </w:p>
          <w:p w14:paraId="0D211FE0" w14:textId="77777777" w:rsidR="00E55109" w:rsidRDefault="00825333">
            <w:pPr>
              <w:pBdr>
                <w:top w:val="nil"/>
                <w:left w:val="nil"/>
                <w:bottom w:val="nil"/>
                <w:right w:val="nil"/>
                <w:between w:val="nil"/>
              </w:pBdr>
              <w:spacing w:before="1"/>
              <w:ind w:left="34"/>
              <w:rPr>
                <w:b/>
                <w:color w:val="000000"/>
                <w:sz w:val="20"/>
                <w:szCs w:val="20"/>
              </w:rPr>
            </w:pPr>
            <w:r>
              <w:rPr>
                <w:b/>
                <w:color w:val="000000"/>
                <w:sz w:val="20"/>
                <w:szCs w:val="20"/>
              </w:rPr>
              <w:t>12 meses</w:t>
            </w:r>
          </w:p>
        </w:tc>
      </w:tr>
      <w:tr w:rsidR="00E55109" w14:paraId="16A19F70" w14:textId="77777777">
        <w:trPr>
          <w:trHeight w:val="1510"/>
          <w:jc w:val="center"/>
        </w:trPr>
        <w:tc>
          <w:tcPr>
            <w:tcW w:w="750" w:type="dxa"/>
            <w:shd w:val="clear" w:color="auto" w:fill="EFEFEF"/>
          </w:tcPr>
          <w:p w14:paraId="4068204B" w14:textId="77777777" w:rsidR="00E55109" w:rsidRDefault="00E55109">
            <w:pPr>
              <w:pBdr>
                <w:top w:val="nil"/>
                <w:left w:val="nil"/>
                <w:bottom w:val="nil"/>
                <w:right w:val="nil"/>
                <w:between w:val="nil"/>
              </w:pBdr>
              <w:rPr>
                <w:color w:val="000000"/>
                <w:sz w:val="20"/>
                <w:szCs w:val="20"/>
              </w:rPr>
            </w:pPr>
          </w:p>
          <w:p w14:paraId="75ABBB94" w14:textId="77777777" w:rsidR="00E55109" w:rsidRDefault="00E55109">
            <w:pPr>
              <w:pBdr>
                <w:top w:val="nil"/>
                <w:left w:val="nil"/>
                <w:bottom w:val="nil"/>
                <w:right w:val="nil"/>
                <w:between w:val="nil"/>
              </w:pBdr>
              <w:rPr>
                <w:color w:val="000000"/>
                <w:sz w:val="20"/>
                <w:szCs w:val="20"/>
              </w:rPr>
            </w:pPr>
          </w:p>
          <w:p w14:paraId="584810E7" w14:textId="77777777" w:rsidR="00E55109" w:rsidRDefault="00E55109">
            <w:pPr>
              <w:pBdr>
                <w:top w:val="nil"/>
                <w:left w:val="nil"/>
                <w:bottom w:val="nil"/>
                <w:right w:val="nil"/>
                <w:between w:val="nil"/>
              </w:pBdr>
              <w:rPr>
                <w:color w:val="000000"/>
                <w:sz w:val="20"/>
                <w:szCs w:val="20"/>
              </w:rPr>
            </w:pPr>
          </w:p>
          <w:p w14:paraId="5FBD5CBC" w14:textId="77777777" w:rsidR="00E55109" w:rsidRDefault="00E55109">
            <w:pPr>
              <w:pBdr>
                <w:top w:val="nil"/>
                <w:left w:val="nil"/>
                <w:bottom w:val="nil"/>
                <w:right w:val="nil"/>
                <w:between w:val="nil"/>
              </w:pBdr>
              <w:spacing w:before="7"/>
              <w:rPr>
                <w:color w:val="000000"/>
                <w:sz w:val="20"/>
                <w:szCs w:val="20"/>
              </w:rPr>
            </w:pPr>
          </w:p>
          <w:p w14:paraId="7E9B8AEF" w14:textId="77777777" w:rsidR="00E55109" w:rsidRDefault="00825333">
            <w:pPr>
              <w:pBdr>
                <w:top w:val="nil"/>
                <w:left w:val="nil"/>
                <w:bottom w:val="nil"/>
                <w:right w:val="nil"/>
                <w:between w:val="nil"/>
              </w:pBdr>
              <w:ind w:left="14" w:right="19"/>
              <w:jc w:val="center"/>
              <w:rPr>
                <w:b/>
                <w:color w:val="000000"/>
                <w:sz w:val="20"/>
                <w:szCs w:val="20"/>
              </w:rPr>
            </w:pPr>
            <w:r>
              <w:rPr>
                <w:b/>
                <w:color w:val="37751C"/>
                <w:sz w:val="20"/>
                <w:szCs w:val="20"/>
              </w:rPr>
              <w:t>ERP II</w:t>
            </w:r>
          </w:p>
        </w:tc>
        <w:tc>
          <w:tcPr>
            <w:tcW w:w="1215" w:type="dxa"/>
          </w:tcPr>
          <w:p w14:paraId="302DEF95" w14:textId="77777777" w:rsidR="00E55109" w:rsidRDefault="00E55109">
            <w:pPr>
              <w:pBdr>
                <w:top w:val="nil"/>
                <w:left w:val="nil"/>
                <w:bottom w:val="nil"/>
                <w:right w:val="nil"/>
                <w:between w:val="nil"/>
              </w:pBdr>
              <w:rPr>
                <w:color w:val="000000"/>
                <w:sz w:val="20"/>
                <w:szCs w:val="20"/>
              </w:rPr>
            </w:pPr>
          </w:p>
          <w:p w14:paraId="6D4CEB3C" w14:textId="77777777" w:rsidR="00E55109" w:rsidRDefault="00E55109">
            <w:pPr>
              <w:pBdr>
                <w:top w:val="nil"/>
                <w:left w:val="nil"/>
                <w:bottom w:val="nil"/>
                <w:right w:val="nil"/>
                <w:between w:val="nil"/>
              </w:pBdr>
              <w:rPr>
                <w:color w:val="000000"/>
                <w:sz w:val="20"/>
                <w:szCs w:val="20"/>
              </w:rPr>
            </w:pPr>
          </w:p>
          <w:p w14:paraId="3AE96145" w14:textId="77777777" w:rsidR="00E55109" w:rsidRDefault="00E55109">
            <w:pPr>
              <w:pBdr>
                <w:top w:val="nil"/>
                <w:left w:val="nil"/>
                <w:bottom w:val="nil"/>
                <w:right w:val="nil"/>
                <w:between w:val="nil"/>
              </w:pBdr>
              <w:rPr>
                <w:color w:val="000000"/>
                <w:sz w:val="20"/>
                <w:szCs w:val="20"/>
              </w:rPr>
            </w:pPr>
          </w:p>
          <w:p w14:paraId="2645734D" w14:textId="77777777" w:rsidR="00E55109" w:rsidRDefault="00E55109">
            <w:pPr>
              <w:pBdr>
                <w:top w:val="nil"/>
                <w:left w:val="nil"/>
                <w:bottom w:val="nil"/>
                <w:right w:val="nil"/>
                <w:between w:val="nil"/>
              </w:pBdr>
              <w:spacing w:before="7"/>
              <w:rPr>
                <w:color w:val="000000"/>
                <w:sz w:val="20"/>
                <w:szCs w:val="20"/>
              </w:rPr>
            </w:pPr>
          </w:p>
          <w:p w14:paraId="516525A4" w14:textId="77777777" w:rsidR="00E55109" w:rsidRDefault="00825333">
            <w:pPr>
              <w:pBdr>
                <w:top w:val="nil"/>
                <w:left w:val="nil"/>
                <w:bottom w:val="nil"/>
                <w:right w:val="nil"/>
                <w:between w:val="nil"/>
              </w:pBdr>
              <w:ind w:left="244"/>
              <w:rPr>
                <w:color w:val="000000"/>
                <w:sz w:val="20"/>
                <w:szCs w:val="20"/>
              </w:rPr>
            </w:pPr>
            <w:r>
              <w:rPr>
                <w:color w:val="000000"/>
                <w:sz w:val="20"/>
                <w:szCs w:val="20"/>
              </w:rPr>
              <w:t>$420,000</w:t>
            </w:r>
          </w:p>
        </w:tc>
        <w:tc>
          <w:tcPr>
            <w:tcW w:w="4020" w:type="dxa"/>
          </w:tcPr>
          <w:p w14:paraId="3061E829" w14:textId="77777777" w:rsidR="00E55109" w:rsidRDefault="00E55109">
            <w:pPr>
              <w:pBdr>
                <w:top w:val="nil"/>
                <w:left w:val="nil"/>
                <w:bottom w:val="nil"/>
                <w:right w:val="nil"/>
                <w:between w:val="nil"/>
              </w:pBdr>
              <w:spacing w:before="1"/>
              <w:rPr>
                <w:color w:val="000000"/>
                <w:sz w:val="20"/>
                <w:szCs w:val="20"/>
              </w:rPr>
            </w:pPr>
          </w:p>
          <w:p w14:paraId="37142FBB" w14:textId="77777777" w:rsidR="00E55109" w:rsidRDefault="00825333">
            <w:pPr>
              <w:pBdr>
                <w:top w:val="nil"/>
                <w:left w:val="nil"/>
                <w:bottom w:val="nil"/>
                <w:right w:val="nil"/>
                <w:between w:val="nil"/>
              </w:pBdr>
              <w:spacing w:line="232" w:lineRule="auto"/>
              <w:ind w:left="34" w:right="91"/>
              <w:rPr>
                <w:color w:val="000000"/>
                <w:sz w:val="20"/>
                <w:szCs w:val="20"/>
              </w:rPr>
            </w:pPr>
            <w:r>
              <w:rPr>
                <w:color w:val="000000"/>
                <w:sz w:val="20"/>
                <w:szCs w:val="20"/>
              </w:rPr>
              <w:t>Facturas de Venta, Facturas de compra, Bancos, Ingresos, Gastos, POS, Reportes, Notas débito, Notas crédito, Contactos, Inventarios, Alegra tienda</w:t>
            </w:r>
          </w:p>
        </w:tc>
        <w:tc>
          <w:tcPr>
            <w:tcW w:w="2565" w:type="dxa"/>
          </w:tcPr>
          <w:p w14:paraId="1C77F3AD" w14:textId="77777777" w:rsidR="00E55109" w:rsidRDefault="00825333">
            <w:pPr>
              <w:pBdr>
                <w:top w:val="nil"/>
                <w:left w:val="nil"/>
                <w:bottom w:val="nil"/>
                <w:right w:val="nil"/>
                <w:between w:val="nil"/>
              </w:pBdr>
              <w:spacing w:before="46" w:line="232" w:lineRule="auto"/>
              <w:ind w:left="34" w:right="23"/>
              <w:rPr>
                <w:color w:val="000000"/>
                <w:sz w:val="20"/>
                <w:szCs w:val="20"/>
              </w:rPr>
            </w:pPr>
            <w:r>
              <w:rPr>
                <w:color w:val="000000"/>
                <w:sz w:val="20"/>
                <w:szCs w:val="20"/>
              </w:rPr>
              <w:t>150 facturas tradicionales o electrónicas (Mensualmente). Hasta 2 usuarios</w:t>
            </w:r>
          </w:p>
        </w:tc>
        <w:tc>
          <w:tcPr>
            <w:tcW w:w="1095" w:type="dxa"/>
          </w:tcPr>
          <w:p w14:paraId="40CBE60D" w14:textId="77777777" w:rsidR="00E55109" w:rsidRDefault="00E55109">
            <w:pPr>
              <w:pBdr>
                <w:top w:val="nil"/>
                <w:left w:val="nil"/>
                <w:bottom w:val="nil"/>
                <w:right w:val="nil"/>
                <w:between w:val="nil"/>
              </w:pBdr>
              <w:rPr>
                <w:color w:val="000000"/>
                <w:sz w:val="20"/>
                <w:szCs w:val="20"/>
              </w:rPr>
            </w:pPr>
          </w:p>
          <w:p w14:paraId="69454F05" w14:textId="77777777" w:rsidR="00E55109" w:rsidRDefault="00E55109">
            <w:pPr>
              <w:pBdr>
                <w:top w:val="nil"/>
                <w:left w:val="nil"/>
                <w:bottom w:val="nil"/>
                <w:right w:val="nil"/>
                <w:between w:val="nil"/>
              </w:pBdr>
              <w:rPr>
                <w:color w:val="000000"/>
                <w:sz w:val="20"/>
                <w:szCs w:val="20"/>
              </w:rPr>
            </w:pPr>
          </w:p>
          <w:p w14:paraId="22F56BE7" w14:textId="77777777" w:rsidR="00E55109" w:rsidRDefault="00E55109">
            <w:pPr>
              <w:pBdr>
                <w:top w:val="nil"/>
                <w:left w:val="nil"/>
                <w:bottom w:val="nil"/>
                <w:right w:val="nil"/>
                <w:between w:val="nil"/>
              </w:pBdr>
              <w:rPr>
                <w:color w:val="000000"/>
                <w:sz w:val="20"/>
                <w:szCs w:val="20"/>
              </w:rPr>
            </w:pPr>
          </w:p>
          <w:p w14:paraId="3C3944C6" w14:textId="77777777" w:rsidR="00E55109" w:rsidRDefault="00E55109">
            <w:pPr>
              <w:pBdr>
                <w:top w:val="nil"/>
                <w:left w:val="nil"/>
                <w:bottom w:val="nil"/>
                <w:right w:val="nil"/>
                <w:between w:val="nil"/>
              </w:pBdr>
              <w:spacing w:before="7"/>
              <w:rPr>
                <w:color w:val="000000"/>
                <w:sz w:val="20"/>
                <w:szCs w:val="20"/>
              </w:rPr>
            </w:pPr>
          </w:p>
          <w:p w14:paraId="7C10412F" w14:textId="77777777" w:rsidR="00E55109" w:rsidRDefault="00825333">
            <w:pPr>
              <w:pBdr>
                <w:top w:val="nil"/>
                <w:left w:val="nil"/>
                <w:bottom w:val="nil"/>
                <w:right w:val="nil"/>
                <w:between w:val="nil"/>
              </w:pBdr>
              <w:ind w:left="34"/>
              <w:rPr>
                <w:b/>
                <w:color w:val="000000"/>
                <w:sz w:val="20"/>
                <w:szCs w:val="20"/>
              </w:rPr>
            </w:pPr>
            <w:r>
              <w:rPr>
                <w:b/>
                <w:color w:val="000000"/>
                <w:sz w:val="20"/>
                <w:szCs w:val="20"/>
              </w:rPr>
              <w:t>12 meses</w:t>
            </w:r>
          </w:p>
        </w:tc>
      </w:tr>
      <w:tr w:rsidR="00E55109" w14:paraId="68E3FCB1" w14:textId="77777777">
        <w:trPr>
          <w:trHeight w:val="1795"/>
          <w:jc w:val="center"/>
        </w:trPr>
        <w:tc>
          <w:tcPr>
            <w:tcW w:w="750" w:type="dxa"/>
            <w:shd w:val="clear" w:color="auto" w:fill="EFEFEF"/>
          </w:tcPr>
          <w:p w14:paraId="516E4CCD" w14:textId="77777777" w:rsidR="00E55109" w:rsidRDefault="00E55109">
            <w:pPr>
              <w:pBdr>
                <w:top w:val="nil"/>
                <w:left w:val="nil"/>
                <w:bottom w:val="nil"/>
                <w:right w:val="nil"/>
                <w:between w:val="nil"/>
              </w:pBdr>
              <w:jc w:val="center"/>
              <w:rPr>
                <w:color w:val="000000"/>
                <w:sz w:val="20"/>
                <w:szCs w:val="20"/>
              </w:rPr>
            </w:pPr>
          </w:p>
          <w:p w14:paraId="0F852865" w14:textId="77777777" w:rsidR="00E55109" w:rsidRDefault="00E55109">
            <w:pPr>
              <w:pBdr>
                <w:top w:val="nil"/>
                <w:left w:val="nil"/>
                <w:bottom w:val="nil"/>
                <w:right w:val="nil"/>
                <w:between w:val="nil"/>
              </w:pBdr>
              <w:jc w:val="center"/>
              <w:rPr>
                <w:color w:val="000000"/>
                <w:sz w:val="20"/>
                <w:szCs w:val="20"/>
              </w:rPr>
            </w:pPr>
          </w:p>
          <w:p w14:paraId="026B6EF5" w14:textId="77777777" w:rsidR="00E55109" w:rsidRDefault="00E55109">
            <w:pPr>
              <w:pBdr>
                <w:top w:val="nil"/>
                <w:left w:val="nil"/>
                <w:bottom w:val="nil"/>
                <w:right w:val="nil"/>
                <w:between w:val="nil"/>
              </w:pBdr>
              <w:jc w:val="center"/>
              <w:rPr>
                <w:color w:val="000000"/>
                <w:sz w:val="20"/>
                <w:szCs w:val="20"/>
              </w:rPr>
            </w:pPr>
          </w:p>
          <w:p w14:paraId="6E8C4C52" w14:textId="77777777" w:rsidR="00E55109" w:rsidRDefault="00E55109">
            <w:pPr>
              <w:pBdr>
                <w:top w:val="nil"/>
                <w:left w:val="nil"/>
                <w:bottom w:val="nil"/>
                <w:right w:val="nil"/>
                <w:between w:val="nil"/>
              </w:pBdr>
              <w:jc w:val="center"/>
              <w:rPr>
                <w:color w:val="000000"/>
                <w:sz w:val="20"/>
                <w:szCs w:val="20"/>
              </w:rPr>
            </w:pPr>
          </w:p>
          <w:p w14:paraId="1758E326" w14:textId="77777777" w:rsidR="00E55109" w:rsidRDefault="00825333">
            <w:pPr>
              <w:pBdr>
                <w:top w:val="nil"/>
                <w:left w:val="nil"/>
                <w:bottom w:val="nil"/>
                <w:right w:val="nil"/>
                <w:between w:val="nil"/>
              </w:pBdr>
              <w:ind w:right="17"/>
              <w:jc w:val="center"/>
              <w:rPr>
                <w:b/>
                <w:color w:val="000000"/>
                <w:sz w:val="20"/>
                <w:szCs w:val="20"/>
              </w:rPr>
            </w:pPr>
            <w:r>
              <w:rPr>
                <w:b/>
                <w:color w:val="37751C"/>
                <w:sz w:val="20"/>
                <w:szCs w:val="20"/>
              </w:rPr>
              <w:t>ERP III</w:t>
            </w:r>
          </w:p>
        </w:tc>
        <w:tc>
          <w:tcPr>
            <w:tcW w:w="1215" w:type="dxa"/>
          </w:tcPr>
          <w:p w14:paraId="480EEEDD" w14:textId="77777777" w:rsidR="00E55109" w:rsidRDefault="00E55109">
            <w:pPr>
              <w:pBdr>
                <w:top w:val="nil"/>
                <w:left w:val="nil"/>
                <w:bottom w:val="nil"/>
                <w:right w:val="nil"/>
                <w:between w:val="nil"/>
              </w:pBdr>
              <w:jc w:val="center"/>
              <w:rPr>
                <w:color w:val="000000"/>
                <w:sz w:val="20"/>
                <w:szCs w:val="20"/>
              </w:rPr>
            </w:pPr>
          </w:p>
          <w:p w14:paraId="7FEE67C0" w14:textId="77777777" w:rsidR="00E55109" w:rsidRDefault="00E55109">
            <w:pPr>
              <w:pBdr>
                <w:top w:val="nil"/>
                <w:left w:val="nil"/>
                <w:bottom w:val="nil"/>
                <w:right w:val="nil"/>
                <w:between w:val="nil"/>
              </w:pBdr>
              <w:jc w:val="center"/>
              <w:rPr>
                <w:color w:val="000000"/>
                <w:sz w:val="20"/>
                <w:szCs w:val="20"/>
              </w:rPr>
            </w:pPr>
          </w:p>
          <w:p w14:paraId="780F3E49" w14:textId="77777777" w:rsidR="00E55109" w:rsidRDefault="00E55109">
            <w:pPr>
              <w:pBdr>
                <w:top w:val="nil"/>
                <w:left w:val="nil"/>
                <w:bottom w:val="nil"/>
                <w:right w:val="nil"/>
                <w:between w:val="nil"/>
              </w:pBdr>
              <w:jc w:val="center"/>
              <w:rPr>
                <w:color w:val="000000"/>
                <w:sz w:val="20"/>
                <w:szCs w:val="20"/>
              </w:rPr>
            </w:pPr>
          </w:p>
          <w:p w14:paraId="7BD57B5D" w14:textId="77777777" w:rsidR="00E55109" w:rsidRDefault="00E55109">
            <w:pPr>
              <w:pBdr>
                <w:top w:val="nil"/>
                <w:left w:val="nil"/>
                <w:bottom w:val="nil"/>
                <w:right w:val="nil"/>
                <w:between w:val="nil"/>
              </w:pBdr>
              <w:jc w:val="center"/>
              <w:rPr>
                <w:color w:val="000000"/>
                <w:sz w:val="20"/>
                <w:szCs w:val="20"/>
              </w:rPr>
            </w:pPr>
          </w:p>
          <w:p w14:paraId="47EAA0EF" w14:textId="77777777" w:rsidR="00E55109" w:rsidRDefault="00825333">
            <w:pPr>
              <w:pBdr>
                <w:top w:val="nil"/>
                <w:left w:val="nil"/>
                <w:bottom w:val="nil"/>
                <w:right w:val="nil"/>
                <w:between w:val="nil"/>
              </w:pBdr>
              <w:jc w:val="center"/>
              <w:rPr>
                <w:color w:val="000000"/>
                <w:sz w:val="20"/>
                <w:szCs w:val="20"/>
              </w:rPr>
            </w:pPr>
            <w:r>
              <w:rPr>
                <w:color w:val="000000"/>
                <w:sz w:val="20"/>
                <w:szCs w:val="20"/>
              </w:rPr>
              <w:t>$470,400</w:t>
            </w:r>
          </w:p>
        </w:tc>
        <w:tc>
          <w:tcPr>
            <w:tcW w:w="4020" w:type="dxa"/>
          </w:tcPr>
          <w:p w14:paraId="0F2CDE4C" w14:textId="77777777" w:rsidR="00E55109" w:rsidRDefault="00E55109">
            <w:pPr>
              <w:pBdr>
                <w:top w:val="nil"/>
                <w:left w:val="nil"/>
                <w:bottom w:val="nil"/>
                <w:right w:val="nil"/>
                <w:between w:val="nil"/>
              </w:pBdr>
              <w:spacing w:before="1"/>
              <w:rPr>
                <w:color w:val="000000"/>
                <w:sz w:val="20"/>
                <w:szCs w:val="20"/>
              </w:rPr>
            </w:pPr>
          </w:p>
          <w:p w14:paraId="4758CB8C" w14:textId="77777777" w:rsidR="00E55109" w:rsidRDefault="00825333">
            <w:pPr>
              <w:pBdr>
                <w:top w:val="nil"/>
                <w:left w:val="nil"/>
                <w:bottom w:val="nil"/>
                <w:right w:val="nil"/>
                <w:between w:val="nil"/>
              </w:pBdr>
              <w:spacing w:line="232" w:lineRule="auto"/>
              <w:ind w:left="34" w:right="91"/>
              <w:rPr>
                <w:color w:val="000000"/>
                <w:sz w:val="20"/>
                <w:szCs w:val="20"/>
              </w:rPr>
            </w:pPr>
            <w:r>
              <w:rPr>
                <w:color w:val="000000"/>
                <w:sz w:val="20"/>
                <w:szCs w:val="20"/>
              </w:rPr>
              <w:t>Facturas de Venta, Facturas de compra, Bancos, Ingresos, Gastos, POS, Reportes, Notas débito, Notas crédito, Contactos, Inventarios, liquidación nómina, talento humano</w:t>
            </w:r>
          </w:p>
        </w:tc>
        <w:tc>
          <w:tcPr>
            <w:tcW w:w="2565" w:type="dxa"/>
          </w:tcPr>
          <w:p w14:paraId="34858DB5" w14:textId="77777777" w:rsidR="00E55109" w:rsidRDefault="00E55109">
            <w:pPr>
              <w:pBdr>
                <w:top w:val="nil"/>
                <w:left w:val="nil"/>
                <w:bottom w:val="nil"/>
                <w:right w:val="nil"/>
                <w:between w:val="nil"/>
              </w:pBdr>
              <w:spacing w:before="46" w:line="232" w:lineRule="auto"/>
              <w:ind w:left="34" w:right="120"/>
              <w:rPr>
                <w:color w:val="000000"/>
                <w:sz w:val="20"/>
                <w:szCs w:val="20"/>
              </w:rPr>
            </w:pPr>
          </w:p>
          <w:p w14:paraId="029A160D" w14:textId="77777777" w:rsidR="00E55109" w:rsidRDefault="00825333">
            <w:pPr>
              <w:pBdr>
                <w:top w:val="nil"/>
                <w:left w:val="nil"/>
                <w:bottom w:val="nil"/>
                <w:right w:val="nil"/>
                <w:between w:val="nil"/>
              </w:pBdr>
              <w:spacing w:before="46" w:line="232" w:lineRule="auto"/>
              <w:ind w:left="34" w:right="120"/>
              <w:rPr>
                <w:color w:val="000000"/>
                <w:sz w:val="20"/>
                <w:szCs w:val="20"/>
              </w:rPr>
            </w:pPr>
            <w:r>
              <w:rPr>
                <w:color w:val="000000"/>
                <w:sz w:val="20"/>
                <w:szCs w:val="20"/>
              </w:rPr>
              <w:t xml:space="preserve">150 facturas tradicionales o electrónicas (Mensualmente) y hasta 20 empleados. Hasta 2 </w:t>
            </w:r>
            <w:r>
              <w:rPr>
                <w:color w:val="000000"/>
                <w:sz w:val="20"/>
                <w:szCs w:val="20"/>
              </w:rPr>
              <w:t>usuarios</w:t>
            </w:r>
          </w:p>
        </w:tc>
        <w:tc>
          <w:tcPr>
            <w:tcW w:w="1095" w:type="dxa"/>
          </w:tcPr>
          <w:p w14:paraId="6C4C9429" w14:textId="77777777" w:rsidR="00E55109" w:rsidRDefault="00E55109">
            <w:pPr>
              <w:pBdr>
                <w:top w:val="nil"/>
                <w:left w:val="nil"/>
                <w:bottom w:val="nil"/>
                <w:right w:val="nil"/>
                <w:between w:val="nil"/>
              </w:pBdr>
              <w:rPr>
                <w:color w:val="000000"/>
                <w:sz w:val="20"/>
                <w:szCs w:val="20"/>
              </w:rPr>
            </w:pPr>
          </w:p>
          <w:p w14:paraId="50DCE5E0" w14:textId="77777777" w:rsidR="00E55109" w:rsidRDefault="00E55109">
            <w:pPr>
              <w:pBdr>
                <w:top w:val="nil"/>
                <w:left w:val="nil"/>
                <w:bottom w:val="nil"/>
                <w:right w:val="nil"/>
                <w:between w:val="nil"/>
              </w:pBdr>
              <w:rPr>
                <w:color w:val="000000"/>
                <w:sz w:val="20"/>
                <w:szCs w:val="20"/>
              </w:rPr>
            </w:pPr>
          </w:p>
          <w:p w14:paraId="456BB265" w14:textId="77777777" w:rsidR="00E55109" w:rsidRDefault="00E55109">
            <w:pPr>
              <w:pBdr>
                <w:top w:val="nil"/>
                <w:left w:val="nil"/>
                <w:bottom w:val="nil"/>
                <w:right w:val="nil"/>
                <w:between w:val="nil"/>
              </w:pBdr>
              <w:rPr>
                <w:color w:val="000000"/>
                <w:sz w:val="20"/>
                <w:szCs w:val="20"/>
              </w:rPr>
            </w:pPr>
          </w:p>
          <w:p w14:paraId="4FA7955F" w14:textId="77777777" w:rsidR="00E55109" w:rsidRDefault="00E55109">
            <w:pPr>
              <w:pBdr>
                <w:top w:val="nil"/>
                <w:left w:val="nil"/>
                <w:bottom w:val="nil"/>
                <w:right w:val="nil"/>
                <w:between w:val="nil"/>
              </w:pBdr>
              <w:rPr>
                <w:color w:val="000000"/>
                <w:sz w:val="20"/>
                <w:szCs w:val="20"/>
              </w:rPr>
            </w:pPr>
          </w:p>
          <w:p w14:paraId="6B1A3EB1" w14:textId="77777777" w:rsidR="00E55109" w:rsidRDefault="00825333">
            <w:pPr>
              <w:pBdr>
                <w:top w:val="nil"/>
                <w:left w:val="nil"/>
                <w:bottom w:val="nil"/>
                <w:right w:val="nil"/>
                <w:between w:val="nil"/>
              </w:pBdr>
              <w:rPr>
                <w:b/>
                <w:color w:val="000000"/>
                <w:sz w:val="20"/>
                <w:szCs w:val="20"/>
              </w:rPr>
            </w:pPr>
            <w:r>
              <w:rPr>
                <w:b/>
                <w:color w:val="000000"/>
                <w:sz w:val="20"/>
                <w:szCs w:val="20"/>
              </w:rPr>
              <w:t>18 meses</w:t>
            </w:r>
          </w:p>
        </w:tc>
      </w:tr>
      <w:tr w:rsidR="00E55109" w14:paraId="0E346D78" w14:textId="77777777">
        <w:trPr>
          <w:trHeight w:val="655"/>
          <w:jc w:val="center"/>
        </w:trPr>
        <w:tc>
          <w:tcPr>
            <w:tcW w:w="750" w:type="dxa"/>
            <w:shd w:val="clear" w:color="auto" w:fill="EFEFEF"/>
          </w:tcPr>
          <w:p w14:paraId="0D61FDD4" w14:textId="77777777" w:rsidR="00E55109" w:rsidRDefault="00E55109">
            <w:pPr>
              <w:pBdr>
                <w:top w:val="nil"/>
                <w:left w:val="nil"/>
                <w:bottom w:val="nil"/>
                <w:right w:val="nil"/>
                <w:between w:val="nil"/>
              </w:pBdr>
              <w:spacing w:before="6"/>
              <w:rPr>
                <w:color w:val="000000"/>
                <w:sz w:val="20"/>
                <w:szCs w:val="20"/>
              </w:rPr>
            </w:pPr>
          </w:p>
          <w:p w14:paraId="0353543C" w14:textId="77777777" w:rsidR="00E55109" w:rsidRDefault="00825333">
            <w:pPr>
              <w:pBdr>
                <w:top w:val="nil"/>
                <w:left w:val="nil"/>
                <w:bottom w:val="nil"/>
                <w:right w:val="nil"/>
                <w:between w:val="nil"/>
              </w:pBdr>
              <w:ind w:left="12" w:right="19"/>
              <w:jc w:val="center"/>
              <w:rPr>
                <w:b/>
                <w:color w:val="000000"/>
                <w:sz w:val="20"/>
                <w:szCs w:val="20"/>
              </w:rPr>
            </w:pPr>
            <w:r>
              <w:rPr>
                <w:b/>
                <w:color w:val="37751C"/>
                <w:sz w:val="20"/>
                <w:szCs w:val="20"/>
              </w:rPr>
              <w:t>CRM I</w:t>
            </w:r>
          </w:p>
        </w:tc>
        <w:tc>
          <w:tcPr>
            <w:tcW w:w="1215" w:type="dxa"/>
          </w:tcPr>
          <w:p w14:paraId="2ED32756" w14:textId="77777777" w:rsidR="00E55109" w:rsidRDefault="00E55109">
            <w:pPr>
              <w:pBdr>
                <w:top w:val="nil"/>
                <w:left w:val="nil"/>
                <w:bottom w:val="nil"/>
                <w:right w:val="nil"/>
                <w:between w:val="nil"/>
              </w:pBdr>
              <w:spacing w:before="6"/>
              <w:rPr>
                <w:color w:val="000000"/>
                <w:sz w:val="20"/>
                <w:szCs w:val="20"/>
              </w:rPr>
            </w:pPr>
          </w:p>
          <w:p w14:paraId="7598E828" w14:textId="77777777" w:rsidR="00E55109" w:rsidRDefault="00825333">
            <w:pPr>
              <w:pBdr>
                <w:top w:val="nil"/>
                <w:left w:val="nil"/>
                <w:bottom w:val="nil"/>
                <w:right w:val="nil"/>
                <w:between w:val="nil"/>
              </w:pBdr>
              <w:ind w:left="244"/>
              <w:rPr>
                <w:color w:val="000000"/>
                <w:sz w:val="20"/>
                <w:szCs w:val="20"/>
              </w:rPr>
            </w:pPr>
            <w:r>
              <w:rPr>
                <w:color w:val="000000"/>
                <w:sz w:val="20"/>
                <w:szCs w:val="20"/>
              </w:rPr>
              <w:t>$384,000</w:t>
            </w:r>
          </w:p>
        </w:tc>
        <w:tc>
          <w:tcPr>
            <w:tcW w:w="4020" w:type="dxa"/>
          </w:tcPr>
          <w:p w14:paraId="060F362E" w14:textId="77777777" w:rsidR="00E55109" w:rsidRDefault="00825333">
            <w:pPr>
              <w:pBdr>
                <w:top w:val="nil"/>
                <w:left w:val="nil"/>
                <w:bottom w:val="nil"/>
                <w:right w:val="nil"/>
                <w:between w:val="nil"/>
              </w:pBdr>
              <w:spacing w:before="46" w:line="232" w:lineRule="auto"/>
              <w:ind w:left="34" w:right="309"/>
              <w:rPr>
                <w:color w:val="000000"/>
                <w:sz w:val="20"/>
                <w:szCs w:val="20"/>
              </w:rPr>
            </w:pPr>
            <w:r>
              <w:rPr>
                <w:color w:val="000000"/>
                <w:sz w:val="20"/>
                <w:szCs w:val="20"/>
              </w:rPr>
              <w:t>Gestión de cuentas, Gestión de contactos, Gestión de Oportunidades</w:t>
            </w:r>
          </w:p>
        </w:tc>
        <w:tc>
          <w:tcPr>
            <w:tcW w:w="2565" w:type="dxa"/>
          </w:tcPr>
          <w:p w14:paraId="109E28B4" w14:textId="77777777" w:rsidR="00E55109" w:rsidRDefault="00E55109">
            <w:pPr>
              <w:pBdr>
                <w:top w:val="nil"/>
                <w:left w:val="nil"/>
                <w:bottom w:val="nil"/>
                <w:right w:val="nil"/>
                <w:between w:val="nil"/>
              </w:pBdr>
              <w:spacing w:before="6"/>
              <w:rPr>
                <w:color w:val="000000"/>
                <w:sz w:val="20"/>
                <w:szCs w:val="20"/>
              </w:rPr>
            </w:pPr>
          </w:p>
          <w:p w14:paraId="1E8C3864" w14:textId="77777777" w:rsidR="00E55109" w:rsidRDefault="00825333">
            <w:pPr>
              <w:pBdr>
                <w:top w:val="nil"/>
                <w:left w:val="nil"/>
                <w:bottom w:val="nil"/>
                <w:right w:val="nil"/>
                <w:between w:val="nil"/>
              </w:pBdr>
              <w:ind w:left="34"/>
              <w:rPr>
                <w:color w:val="000000"/>
                <w:sz w:val="20"/>
                <w:szCs w:val="20"/>
              </w:rPr>
            </w:pPr>
            <w:r>
              <w:rPr>
                <w:color w:val="000000"/>
                <w:sz w:val="20"/>
                <w:szCs w:val="20"/>
              </w:rPr>
              <w:t>Hasta 2 usuarios</w:t>
            </w:r>
          </w:p>
        </w:tc>
        <w:tc>
          <w:tcPr>
            <w:tcW w:w="1095" w:type="dxa"/>
          </w:tcPr>
          <w:p w14:paraId="045C143F" w14:textId="77777777" w:rsidR="00E55109" w:rsidRDefault="00E55109">
            <w:pPr>
              <w:pBdr>
                <w:top w:val="nil"/>
                <w:left w:val="nil"/>
                <w:bottom w:val="nil"/>
                <w:right w:val="nil"/>
                <w:between w:val="nil"/>
              </w:pBdr>
              <w:spacing w:before="6"/>
              <w:rPr>
                <w:color w:val="000000"/>
                <w:sz w:val="20"/>
                <w:szCs w:val="20"/>
              </w:rPr>
            </w:pPr>
          </w:p>
          <w:p w14:paraId="5B81660A" w14:textId="77777777" w:rsidR="00E55109" w:rsidRDefault="00825333">
            <w:pPr>
              <w:pBdr>
                <w:top w:val="nil"/>
                <w:left w:val="nil"/>
                <w:bottom w:val="nil"/>
                <w:right w:val="nil"/>
                <w:between w:val="nil"/>
              </w:pBdr>
              <w:ind w:left="34"/>
              <w:rPr>
                <w:b/>
                <w:color w:val="000000"/>
                <w:sz w:val="20"/>
                <w:szCs w:val="20"/>
              </w:rPr>
            </w:pPr>
            <w:r>
              <w:rPr>
                <w:b/>
                <w:color w:val="000000"/>
                <w:sz w:val="20"/>
                <w:szCs w:val="20"/>
              </w:rPr>
              <w:t>12 meses</w:t>
            </w:r>
          </w:p>
        </w:tc>
      </w:tr>
      <w:tr w:rsidR="00E55109" w14:paraId="02924FA2" w14:textId="77777777">
        <w:trPr>
          <w:trHeight w:val="1225"/>
          <w:jc w:val="center"/>
        </w:trPr>
        <w:tc>
          <w:tcPr>
            <w:tcW w:w="750" w:type="dxa"/>
            <w:shd w:val="clear" w:color="auto" w:fill="EFEFEF"/>
          </w:tcPr>
          <w:p w14:paraId="0C585449" w14:textId="77777777" w:rsidR="00E55109" w:rsidRDefault="00E55109">
            <w:pPr>
              <w:pBdr>
                <w:top w:val="nil"/>
                <w:left w:val="nil"/>
                <w:bottom w:val="nil"/>
                <w:right w:val="nil"/>
                <w:between w:val="nil"/>
              </w:pBdr>
              <w:rPr>
                <w:color w:val="000000"/>
                <w:sz w:val="20"/>
                <w:szCs w:val="20"/>
              </w:rPr>
            </w:pPr>
          </w:p>
          <w:p w14:paraId="33A63722" w14:textId="77777777" w:rsidR="00E55109" w:rsidRDefault="00E55109">
            <w:pPr>
              <w:pBdr>
                <w:top w:val="nil"/>
                <w:left w:val="nil"/>
                <w:bottom w:val="nil"/>
                <w:right w:val="nil"/>
                <w:between w:val="nil"/>
              </w:pBdr>
              <w:rPr>
                <w:color w:val="000000"/>
                <w:sz w:val="20"/>
                <w:szCs w:val="20"/>
              </w:rPr>
            </w:pPr>
          </w:p>
          <w:p w14:paraId="0A9DD930" w14:textId="77777777" w:rsidR="00E55109" w:rsidRDefault="00E55109">
            <w:pPr>
              <w:pBdr>
                <w:top w:val="nil"/>
                <w:left w:val="nil"/>
                <w:bottom w:val="nil"/>
                <w:right w:val="nil"/>
                <w:between w:val="nil"/>
              </w:pBdr>
              <w:spacing w:before="2"/>
              <w:rPr>
                <w:color w:val="000000"/>
                <w:sz w:val="20"/>
                <w:szCs w:val="20"/>
              </w:rPr>
            </w:pPr>
          </w:p>
          <w:p w14:paraId="64A1C500" w14:textId="77777777" w:rsidR="00E55109" w:rsidRDefault="00825333">
            <w:pPr>
              <w:pBdr>
                <w:top w:val="nil"/>
                <w:left w:val="nil"/>
                <w:bottom w:val="nil"/>
                <w:right w:val="nil"/>
                <w:between w:val="nil"/>
              </w:pBdr>
              <w:spacing w:before="1"/>
              <w:ind w:left="16" w:right="19"/>
              <w:jc w:val="center"/>
              <w:rPr>
                <w:b/>
                <w:color w:val="000000"/>
                <w:sz w:val="20"/>
                <w:szCs w:val="20"/>
              </w:rPr>
            </w:pPr>
            <w:r>
              <w:rPr>
                <w:b/>
                <w:color w:val="37751C"/>
                <w:sz w:val="20"/>
                <w:szCs w:val="20"/>
              </w:rPr>
              <w:t>CRM II</w:t>
            </w:r>
          </w:p>
        </w:tc>
        <w:tc>
          <w:tcPr>
            <w:tcW w:w="1215" w:type="dxa"/>
          </w:tcPr>
          <w:p w14:paraId="2D0F848A" w14:textId="77777777" w:rsidR="00E55109" w:rsidRDefault="00E55109">
            <w:pPr>
              <w:pBdr>
                <w:top w:val="nil"/>
                <w:left w:val="nil"/>
                <w:bottom w:val="nil"/>
                <w:right w:val="nil"/>
                <w:between w:val="nil"/>
              </w:pBdr>
              <w:rPr>
                <w:color w:val="000000"/>
                <w:sz w:val="20"/>
                <w:szCs w:val="20"/>
              </w:rPr>
            </w:pPr>
          </w:p>
          <w:p w14:paraId="475C7F6B" w14:textId="77777777" w:rsidR="00E55109" w:rsidRDefault="00E55109">
            <w:pPr>
              <w:pBdr>
                <w:top w:val="nil"/>
                <w:left w:val="nil"/>
                <w:bottom w:val="nil"/>
                <w:right w:val="nil"/>
                <w:between w:val="nil"/>
              </w:pBdr>
              <w:rPr>
                <w:color w:val="000000"/>
                <w:sz w:val="20"/>
                <w:szCs w:val="20"/>
              </w:rPr>
            </w:pPr>
          </w:p>
          <w:p w14:paraId="42910B2E" w14:textId="77777777" w:rsidR="00E55109" w:rsidRDefault="00E55109">
            <w:pPr>
              <w:pBdr>
                <w:top w:val="nil"/>
                <w:left w:val="nil"/>
                <w:bottom w:val="nil"/>
                <w:right w:val="nil"/>
                <w:between w:val="nil"/>
              </w:pBdr>
              <w:spacing w:before="2"/>
              <w:rPr>
                <w:color w:val="000000"/>
                <w:sz w:val="20"/>
                <w:szCs w:val="20"/>
              </w:rPr>
            </w:pPr>
          </w:p>
          <w:p w14:paraId="5166BF59" w14:textId="77777777" w:rsidR="00E55109" w:rsidRDefault="00825333">
            <w:pPr>
              <w:pBdr>
                <w:top w:val="nil"/>
                <w:left w:val="nil"/>
                <w:bottom w:val="nil"/>
                <w:right w:val="nil"/>
                <w:between w:val="nil"/>
              </w:pBdr>
              <w:spacing w:before="1"/>
              <w:ind w:left="244"/>
              <w:rPr>
                <w:color w:val="000000"/>
                <w:sz w:val="20"/>
                <w:szCs w:val="20"/>
              </w:rPr>
            </w:pPr>
            <w:r>
              <w:rPr>
                <w:color w:val="000000"/>
                <w:sz w:val="20"/>
                <w:szCs w:val="20"/>
              </w:rPr>
              <w:t>$420,000</w:t>
            </w:r>
          </w:p>
        </w:tc>
        <w:tc>
          <w:tcPr>
            <w:tcW w:w="4020" w:type="dxa"/>
          </w:tcPr>
          <w:p w14:paraId="6DC798CA" w14:textId="77777777" w:rsidR="00E55109" w:rsidRDefault="00825333">
            <w:pPr>
              <w:pBdr>
                <w:top w:val="nil"/>
                <w:left w:val="nil"/>
                <w:bottom w:val="nil"/>
                <w:right w:val="nil"/>
                <w:between w:val="nil"/>
              </w:pBdr>
              <w:spacing w:before="46" w:line="232" w:lineRule="auto"/>
              <w:ind w:left="34" w:right="250"/>
              <w:rPr>
                <w:color w:val="000000"/>
                <w:sz w:val="20"/>
                <w:szCs w:val="20"/>
              </w:rPr>
            </w:pPr>
            <w:r>
              <w:rPr>
                <w:color w:val="000000"/>
                <w:sz w:val="20"/>
                <w:szCs w:val="20"/>
              </w:rPr>
              <w:t>Gestión de cuentas, Gestión de contactos, Gestión de Oportunidades, Automatización de cotizaciones, Comunicaciones con el mercado</w:t>
            </w:r>
          </w:p>
        </w:tc>
        <w:tc>
          <w:tcPr>
            <w:tcW w:w="2565" w:type="dxa"/>
          </w:tcPr>
          <w:p w14:paraId="1D3D66F6" w14:textId="77777777" w:rsidR="00E55109" w:rsidRDefault="00E55109">
            <w:pPr>
              <w:pBdr>
                <w:top w:val="nil"/>
                <w:left w:val="nil"/>
                <w:bottom w:val="nil"/>
                <w:right w:val="nil"/>
                <w:between w:val="nil"/>
              </w:pBdr>
              <w:rPr>
                <w:color w:val="000000"/>
                <w:sz w:val="20"/>
                <w:szCs w:val="20"/>
              </w:rPr>
            </w:pPr>
          </w:p>
          <w:p w14:paraId="57A39C4B" w14:textId="77777777" w:rsidR="00E55109" w:rsidRDefault="00E55109">
            <w:pPr>
              <w:pBdr>
                <w:top w:val="nil"/>
                <w:left w:val="nil"/>
                <w:bottom w:val="nil"/>
                <w:right w:val="nil"/>
                <w:between w:val="nil"/>
              </w:pBdr>
              <w:rPr>
                <w:color w:val="000000"/>
                <w:sz w:val="20"/>
                <w:szCs w:val="20"/>
              </w:rPr>
            </w:pPr>
          </w:p>
          <w:p w14:paraId="3AAFDA8A" w14:textId="77777777" w:rsidR="00E55109" w:rsidRDefault="00E55109">
            <w:pPr>
              <w:pBdr>
                <w:top w:val="nil"/>
                <w:left w:val="nil"/>
                <w:bottom w:val="nil"/>
                <w:right w:val="nil"/>
                <w:between w:val="nil"/>
              </w:pBdr>
              <w:spacing w:before="2"/>
              <w:rPr>
                <w:color w:val="000000"/>
                <w:sz w:val="20"/>
                <w:szCs w:val="20"/>
              </w:rPr>
            </w:pPr>
          </w:p>
          <w:p w14:paraId="075FAC30" w14:textId="77777777" w:rsidR="00E55109" w:rsidRDefault="00825333">
            <w:pPr>
              <w:pBdr>
                <w:top w:val="nil"/>
                <w:left w:val="nil"/>
                <w:bottom w:val="nil"/>
                <w:right w:val="nil"/>
                <w:between w:val="nil"/>
              </w:pBdr>
              <w:spacing w:before="1"/>
              <w:ind w:left="34"/>
              <w:rPr>
                <w:color w:val="000000"/>
                <w:sz w:val="20"/>
                <w:szCs w:val="20"/>
              </w:rPr>
            </w:pPr>
            <w:r>
              <w:rPr>
                <w:color w:val="000000"/>
                <w:sz w:val="20"/>
                <w:szCs w:val="20"/>
              </w:rPr>
              <w:t>Hasta 2 usuarios</w:t>
            </w:r>
          </w:p>
        </w:tc>
        <w:tc>
          <w:tcPr>
            <w:tcW w:w="1095" w:type="dxa"/>
          </w:tcPr>
          <w:p w14:paraId="7C5D6EEC" w14:textId="77777777" w:rsidR="00E55109" w:rsidRDefault="00E55109">
            <w:pPr>
              <w:pBdr>
                <w:top w:val="nil"/>
                <w:left w:val="nil"/>
                <w:bottom w:val="nil"/>
                <w:right w:val="nil"/>
                <w:between w:val="nil"/>
              </w:pBdr>
              <w:rPr>
                <w:color w:val="000000"/>
                <w:sz w:val="20"/>
                <w:szCs w:val="20"/>
              </w:rPr>
            </w:pPr>
          </w:p>
          <w:p w14:paraId="27754A7F" w14:textId="77777777" w:rsidR="00E55109" w:rsidRDefault="00E55109">
            <w:pPr>
              <w:pBdr>
                <w:top w:val="nil"/>
                <w:left w:val="nil"/>
                <w:bottom w:val="nil"/>
                <w:right w:val="nil"/>
                <w:between w:val="nil"/>
              </w:pBdr>
              <w:rPr>
                <w:color w:val="000000"/>
                <w:sz w:val="20"/>
                <w:szCs w:val="20"/>
              </w:rPr>
            </w:pPr>
          </w:p>
          <w:p w14:paraId="59B7C03A" w14:textId="77777777" w:rsidR="00E55109" w:rsidRDefault="00E55109">
            <w:pPr>
              <w:pBdr>
                <w:top w:val="nil"/>
                <w:left w:val="nil"/>
                <w:bottom w:val="nil"/>
                <w:right w:val="nil"/>
                <w:between w:val="nil"/>
              </w:pBdr>
              <w:spacing w:before="2"/>
              <w:rPr>
                <w:color w:val="000000"/>
                <w:sz w:val="20"/>
                <w:szCs w:val="20"/>
              </w:rPr>
            </w:pPr>
          </w:p>
          <w:p w14:paraId="795665F5" w14:textId="77777777" w:rsidR="00E55109" w:rsidRDefault="00825333">
            <w:pPr>
              <w:pBdr>
                <w:top w:val="nil"/>
                <w:left w:val="nil"/>
                <w:bottom w:val="nil"/>
                <w:right w:val="nil"/>
                <w:between w:val="nil"/>
              </w:pBdr>
              <w:spacing w:before="1"/>
              <w:ind w:left="34"/>
              <w:rPr>
                <w:b/>
                <w:color w:val="000000"/>
                <w:sz w:val="20"/>
                <w:szCs w:val="20"/>
              </w:rPr>
            </w:pPr>
            <w:r>
              <w:rPr>
                <w:b/>
                <w:color w:val="000000"/>
                <w:sz w:val="20"/>
                <w:szCs w:val="20"/>
              </w:rPr>
              <w:t>12 meses</w:t>
            </w:r>
          </w:p>
        </w:tc>
      </w:tr>
      <w:tr w:rsidR="00E55109" w14:paraId="5CD57834" w14:textId="77777777">
        <w:trPr>
          <w:trHeight w:val="1795"/>
          <w:jc w:val="center"/>
        </w:trPr>
        <w:tc>
          <w:tcPr>
            <w:tcW w:w="750" w:type="dxa"/>
            <w:shd w:val="clear" w:color="auto" w:fill="EFEFEF"/>
          </w:tcPr>
          <w:p w14:paraId="4205B56B" w14:textId="77777777" w:rsidR="00E55109" w:rsidRDefault="00E55109">
            <w:pPr>
              <w:pBdr>
                <w:top w:val="nil"/>
                <w:left w:val="nil"/>
                <w:bottom w:val="nil"/>
                <w:right w:val="nil"/>
                <w:between w:val="nil"/>
              </w:pBdr>
              <w:rPr>
                <w:color w:val="000000"/>
                <w:sz w:val="20"/>
                <w:szCs w:val="20"/>
              </w:rPr>
            </w:pPr>
          </w:p>
          <w:p w14:paraId="700DB338" w14:textId="77777777" w:rsidR="00E55109" w:rsidRDefault="00E55109">
            <w:pPr>
              <w:pBdr>
                <w:top w:val="nil"/>
                <w:left w:val="nil"/>
                <w:bottom w:val="nil"/>
                <w:right w:val="nil"/>
                <w:between w:val="nil"/>
              </w:pBdr>
              <w:rPr>
                <w:color w:val="000000"/>
                <w:sz w:val="20"/>
                <w:szCs w:val="20"/>
              </w:rPr>
            </w:pPr>
          </w:p>
          <w:p w14:paraId="58A16B05" w14:textId="77777777" w:rsidR="00E55109" w:rsidRDefault="00E55109">
            <w:pPr>
              <w:pBdr>
                <w:top w:val="nil"/>
                <w:left w:val="nil"/>
                <w:bottom w:val="nil"/>
                <w:right w:val="nil"/>
                <w:between w:val="nil"/>
              </w:pBdr>
              <w:rPr>
                <w:color w:val="000000"/>
                <w:sz w:val="20"/>
                <w:szCs w:val="20"/>
              </w:rPr>
            </w:pPr>
          </w:p>
          <w:p w14:paraId="43938C70" w14:textId="77777777" w:rsidR="00E55109" w:rsidRDefault="00E55109">
            <w:pPr>
              <w:pBdr>
                <w:top w:val="nil"/>
                <w:left w:val="nil"/>
                <w:bottom w:val="nil"/>
                <w:right w:val="nil"/>
                <w:between w:val="nil"/>
              </w:pBdr>
              <w:spacing w:before="1"/>
              <w:rPr>
                <w:color w:val="000000"/>
                <w:sz w:val="20"/>
                <w:szCs w:val="20"/>
              </w:rPr>
            </w:pPr>
          </w:p>
          <w:p w14:paraId="0E7F7490" w14:textId="77777777" w:rsidR="00E55109" w:rsidRDefault="00825333">
            <w:pPr>
              <w:pBdr>
                <w:top w:val="nil"/>
                <w:left w:val="nil"/>
                <w:bottom w:val="nil"/>
                <w:right w:val="nil"/>
                <w:between w:val="nil"/>
              </w:pBdr>
              <w:spacing w:line="232" w:lineRule="auto"/>
              <w:ind w:left="259" w:right="114" w:hanging="135"/>
              <w:rPr>
                <w:b/>
                <w:color w:val="000000"/>
                <w:sz w:val="20"/>
                <w:szCs w:val="20"/>
              </w:rPr>
            </w:pPr>
            <w:r>
              <w:rPr>
                <w:b/>
                <w:color w:val="37751C"/>
                <w:sz w:val="20"/>
                <w:szCs w:val="20"/>
              </w:rPr>
              <w:t>CRM III</w:t>
            </w:r>
          </w:p>
        </w:tc>
        <w:tc>
          <w:tcPr>
            <w:tcW w:w="1215" w:type="dxa"/>
          </w:tcPr>
          <w:p w14:paraId="4AA783EA" w14:textId="77777777" w:rsidR="00E55109" w:rsidRDefault="00E55109">
            <w:pPr>
              <w:pBdr>
                <w:top w:val="nil"/>
                <w:left w:val="nil"/>
                <w:bottom w:val="nil"/>
                <w:right w:val="nil"/>
                <w:between w:val="nil"/>
              </w:pBdr>
              <w:rPr>
                <w:color w:val="000000"/>
                <w:sz w:val="20"/>
                <w:szCs w:val="20"/>
              </w:rPr>
            </w:pPr>
          </w:p>
          <w:p w14:paraId="177C8C6A" w14:textId="77777777" w:rsidR="00E55109" w:rsidRDefault="00E55109">
            <w:pPr>
              <w:pBdr>
                <w:top w:val="nil"/>
                <w:left w:val="nil"/>
                <w:bottom w:val="nil"/>
                <w:right w:val="nil"/>
                <w:between w:val="nil"/>
              </w:pBdr>
              <w:rPr>
                <w:color w:val="000000"/>
                <w:sz w:val="20"/>
                <w:szCs w:val="20"/>
              </w:rPr>
            </w:pPr>
          </w:p>
          <w:p w14:paraId="20238145" w14:textId="77777777" w:rsidR="00E55109" w:rsidRDefault="00E55109">
            <w:pPr>
              <w:pBdr>
                <w:top w:val="nil"/>
                <w:left w:val="nil"/>
                <w:bottom w:val="nil"/>
                <w:right w:val="nil"/>
                <w:between w:val="nil"/>
              </w:pBdr>
              <w:rPr>
                <w:color w:val="000000"/>
                <w:sz w:val="20"/>
                <w:szCs w:val="20"/>
              </w:rPr>
            </w:pPr>
          </w:p>
          <w:p w14:paraId="0D2307D7" w14:textId="77777777" w:rsidR="00E55109" w:rsidRDefault="00E55109">
            <w:pPr>
              <w:pBdr>
                <w:top w:val="nil"/>
                <w:left w:val="nil"/>
                <w:bottom w:val="nil"/>
                <w:right w:val="nil"/>
                <w:between w:val="nil"/>
              </w:pBdr>
              <w:rPr>
                <w:color w:val="000000"/>
                <w:sz w:val="20"/>
                <w:szCs w:val="20"/>
              </w:rPr>
            </w:pPr>
          </w:p>
          <w:p w14:paraId="13F0796E" w14:textId="77777777" w:rsidR="00E55109" w:rsidRDefault="00E55109">
            <w:pPr>
              <w:pBdr>
                <w:top w:val="nil"/>
                <w:left w:val="nil"/>
                <w:bottom w:val="nil"/>
                <w:right w:val="nil"/>
                <w:between w:val="nil"/>
              </w:pBdr>
              <w:spacing w:before="11"/>
              <w:rPr>
                <w:color w:val="000000"/>
                <w:sz w:val="20"/>
                <w:szCs w:val="20"/>
              </w:rPr>
            </w:pPr>
          </w:p>
          <w:p w14:paraId="0B6F3EE4" w14:textId="77777777" w:rsidR="00E55109" w:rsidRDefault="00825333">
            <w:pPr>
              <w:pBdr>
                <w:top w:val="nil"/>
                <w:left w:val="nil"/>
                <w:bottom w:val="nil"/>
                <w:right w:val="nil"/>
                <w:between w:val="nil"/>
              </w:pBdr>
              <w:ind w:left="244"/>
              <w:rPr>
                <w:color w:val="000000"/>
                <w:sz w:val="20"/>
                <w:szCs w:val="20"/>
              </w:rPr>
            </w:pPr>
            <w:r>
              <w:rPr>
                <w:color w:val="000000"/>
                <w:sz w:val="20"/>
                <w:szCs w:val="20"/>
              </w:rPr>
              <w:t>$470,400</w:t>
            </w:r>
          </w:p>
        </w:tc>
        <w:tc>
          <w:tcPr>
            <w:tcW w:w="4020" w:type="dxa"/>
          </w:tcPr>
          <w:p w14:paraId="45CC60B5" w14:textId="77777777" w:rsidR="00E55109" w:rsidRDefault="00825333">
            <w:pPr>
              <w:pBdr>
                <w:top w:val="nil"/>
                <w:left w:val="nil"/>
                <w:bottom w:val="nil"/>
                <w:right w:val="nil"/>
                <w:between w:val="nil"/>
              </w:pBdr>
              <w:spacing w:before="46" w:line="232" w:lineRule="auto"/>
              <w:ind w:left="34" w:right="250"/>
              <w:rPr>
                <w:color w:val="000000"/>
                <w:sz w:val="20"/>
                <w:szCs w:val="20"/>
              </w:rPr>
            </w:pPr>
            <w:r>
              <w:rPr>
                <w:color w:val="000000"/>
                <w:sz w:val="20"/>
                <w:szCs w:val="20"/>
              </w:rPr>
              <w:t>Gestión de cuentas, Gestión de contactos, Gestión de Oportunidades, Automatización de cotizaciones, Comunicaciones con el mercado, Forecast de ventas, Integración campañas web y redes sociales</w:t>
            </w:r>
          </w:p>
        </w:tc>
        <w:tc>
          <w:tcPr>
            <w:tcW w:w="2565" w:type="dxa"/>
          </w:tcPr>
          <w:p w14:paraId="4CA6DC37" w14:textId="77777777" w:rsidR="00E55109" w:rsidRDefault="00E55109">
            <w:pPr>
              <w:pBdr>
                <w:top w:val="nil"/>
                <w:left w:val="nil"/>
                <w:bottom w:val="nil"/>
                <w:right w:val="nil"/>
                <w:between w:val="nil"/>
              </w:pBdr>
              <w:rPr>
                <w:color w:val="000000"/>
                <w:sz w:val="20"/>
                <w:szCs w:val="20"/>
              </w:rPr>
            </w:pPr>
          </w:p>
          <w:p w14:paraId="385B095D" w14:textId="77777777" w:rsidR="00E55109" w:rsidRDefault="00E55109">
            <w:pPr>
              <w:pBdr>
                <w:top w:val="nil"/>
                <w:left w:val="nil"/>
                <w:bottom w:val="nil"/>
                <w:right w:val="nil"/>
                <w:between w:val="nil"/>
              </w:pBdr>
              <w:rPr>
                <w:color w:val="000000"/>
                <w:sz w:val="20"/>
                <w:szCs w:val="20"/>
              </w:rPr>
            </w:pPr>
          </w:p>
          <w:p w14:paraId="17831765" w14:textId="77777777" w:rsidR="00E55109" w:rsidRDefault="00E55109">
            <w:pPr>
              <w:pBdr>
                <w:top w:val="nil"/>
                <w:left w:val="nil"/>
                <w:bottom w:val="nil"/>
                <w:right w:val="nil"/>
                <w:between w:val="nil"/>
              </w:pBdr>
              <w:rPr>
                <w:color w:val="000000"/>
                <w:sz w:val="20"/>
                <w:szCs w:val="20"/>
              </w:rPr>
            </w:pPr>
          </w:p>
          <w:p w14:paraId="1B2532AB" w14:textId="77777777" w:rsidR="00E55109" w:rsidRDefault="00E55109">
            <w:pPr>
              <w:pBdr>
                <w:top w:val="nil"/>
                <w:left w:val="nil"/>
                <w:bottom w:val="nil"/>
                <w:right w:val="nil"/>
                <w:between w:val="nil"/>
              </w:pBdr>
              <w:rPr>
                <w:color w:val="000000"/>
                <w:sz w:val="20"/>
                <w:szCs w:val="20"/>
              </w:rPr>
            </w:pPr>
          </w:p>
          <w:p w14:paraId="7D158DB4" w14:textId="77777777" w:rsidR="00E55109" w:rsidRDefault="00E55109">
            <w:pPr>
              <w:pBdr>
                <w:top w:val="nil"/>
                <w:left w:val="nil"/>
                <w:bottom w:val="nil"/>
                <w:right w:val="nil"/>
                <w:between w:val="nil"/>
              </w:pBdr>
              <w:spacing w:before="11"/>
              <w:rPr>
                <w:color w:val="000000"/>
                <w:sz w:val="20"/>
                <w:szCs w:val="20"/>
              </w:rPr>
            </w:pPr>
          </w:p>
          <w:p w14:paraId="3EEA2C73" w14:textId="77777777" w:rsidR="00E55109" w:rsidRDefault="00825333">
            <w:pPr>
              <w:pBdr>
                <w:top w:val="nil"/>
                <w:left w:val="nil"/>
                <w:bottom w:val="nil"/>
                <w:right w:val="nil"/>
                <w:between w:val="nil"/>
              </w:pBdr>
              <w:ind w:left="34"/>
              <w:rPr>
                <w:color w:val="000000"/>
                <w:sz w:val="20"/>
                <w:szCs w:val="20"/>
              </w:rPr>
            </w:pPr>
            <w:r>
              <w:rPr>
                <w:color w:val="000000"/>
                <w:sz w:val="20"/>
                <w:szCs w:val="20"/>
              </w:rPr>
              <w:t>Hasta 2 usuarios</w:t>
            </w:r>
          </w:p>
        </w:tc>
        <w:tc>
          <w:tcPr>
            <w:tcW w:w="1095" w:type="dxa"/>
          </w:tcPr>
          <w:p w14:paraId="38B80D92" w14:textId="77777777" w:rsidR="00E55109" w:rsidRDefault="00E55109">
            <w:pPr>
              <w:pBdr>
                <w:top w:val="nil"/>
                <w:left w:val="nil"/>
                <w:bottom w:val="nil"/>
                <w:right w:val="nil"/>
                <w:between w:val="nil"/>
              </w:pBdr>
              <w:rPr>
                <w:color w:val="000000"/>
                <w:sz w:val="20"/>
                <w:szCs w:val="20"/>
              </w:rPr>
            </w:pPr>
          </w:p>
          <w:p w14:paraId="07ED730F" w14:textId="77777777" w:rsidR="00E55109" w:rsidRDefault="00E55109">
            <w:pPr>
              <w:pBdr>
                <w:top w:val="nil"/>
                <w:left w:val="nil"/>
                <w:bottom w:val="nil"/>
                <w:right w:val="nil"/>
                <w:between w:val="nil"/>
              </w:pBdr>
              <w:rPr>
                <w:color w:val="000000"/>
                <w:sz w:val="20"/>
                <w:szCs w:val="20"/>
              </w:rPr>
            </w:pPr>
          </w:p>
          <w:p w14:paraId="3B63B1D5" w14:textId="77777777" w:rsidR="00E55109" w:rsidRDefault="00E55109">
            <w:pPr>
              <w:pBdr>
                <w:top w:val="nil"/>
                <w:left w:val="nil"/>
                <w:bottom w:val="nil"/>
                <w:right w:val="nil"/>
                <w:between w:val="nil"/>
              </w:pBdr>
              <w:rPr>
                <w:color w:val="000000"/>
                <w:sz w:val="20"/>
                <w:szCs w:val="20"/>
              </w:rPr>
            </w:pPr>
          </w:p>
          <w:p w14:paraId="7AAA18BC" w14:textId="77777777" w:rsidR="00E55109" w:rsidRDefault="00E55109">
            <w:pPr>
              <w:pBdr>
                <w:top w:val="nil"/>
                <w:left w:val="nil"/>
                <w:bottom w:val="nil"/>
                <w:right w:val="nil"/>
                <w:between w:val="nil"/>
              </w:pBdr>
              <w:rPr>
                <w:color w:val="000000"/>
                <w:sz w:val="20"/>
                <w:szCs w:val="20"/>
              </w:rPr>
            </w:pPr>
          </w:p>
          <w:p w14:paraId="6A83D4C3" w14:textId="77777777" w:rsidR="00E55109" w:rsidRDefault="00E55109">
            <w:pPr>
              <w:pBdr>
                <w:top w:val="nil"/>
                <w:left w:val="nil"/>
                <w:bottom w:val="nil"/>
                <w:right w:val="nil"/>
                <w:between w:val="nil"/>
              </w:pBdr>
              <w:spacing w:before="11"/>
              <w:rPr>
                <w:color w:val="000000"/>
                <w:sz w:val="20"/>
                <w:szCs w:val="20"/>
              </w:rPr>
            </w:pPr>
          </w:p>
          <w:p w14:paraId="5E862F67" w14:textId="77777777" w:rsidR="00E55109" w:rsidRDefault="00825333">
            <w:pPr>
              <w:pBdr>
                <w:top w:val="nil"/>
                <w:left w:val="nil"/>
                <w:bottom w:val="nil"/>
                <w:right w:val="nil"/>
                <w:between w:val="nil"/>
              </w:pBdr>
              <w:ind w:left="34"/>
              <w:rPr>
                <w:b/>
                <w:color w:val="000000"/>
                <w:sz w:val="20"/>
                <w:szCs w:val="20"/>
              </w:rPr>
            </w:pPr>
            <w:r>
              <w:rPr>
                <w:b/>
                <w:color w:val="000000"/>
                <w:sz w:val="20"/>
                <w:szCs w:val="20"/>
              </w:rPr>
              <w:t>12 meses</w:t>
            </w:r>
          </w:p>
        </w:tc>
      </w:tr>
    </w:tbl>
    <w:p w14:paraId="0A4CFFEA" w14:textId="77777777" w:rsidR="00E55109" w:rsidRDefault="00825333">
      <w:pPr>
        <w:widowControl w:val="0"/>
        <w:pBdr>
          <w:top w:val="nil"/>
          <w:left w:val="nil"/>
          <w:bottom w:val="nil"/>
          <w:right w:val="nil"/>
          <w:between w:val="nil"/>
        </w:pBdr>
        <w:spacing w:before="58" w:after="0" w:line="232" w:lineRule="auto"/>
        <w:ind w:left="100" w:right="426"/>
        <w:jc w:val="both"/>
        <w:rPr>
          <w:color w:val="000000"/>
          <w:sz w:val="20"/>
          <w:szCs w:val="20"/>
        </w:rPr>
      </w:pPr>
      <w:r>
        <w:rPr>
          <w:color w:val="000000"/>
          <w:sz w:val="20"/>
          <w:szCs w:val="20"/>
        </w:rPr>
        <w:t>Las facturas tradicionales para POS (las de tirilla) serán ilimitadas únicamente durante el cubrimiento del programa Nube 2018. Durante los 12 meses de licenciamiento para los paquetes ERP I y ERP II y durante los 18 meses de licenciamiento para el paquete</w:t>
      </w:r>
      <w:r>
        <w:rPr>
          <w:color w:val="000000"/>
          <w:sz w:val="20"/>
          <w:szCs w:val="20"/>
        </w:rPr>
        <w:t xml:space="preserve"> ERP III. En caso de que la mipyme desee renovar la licencia se sostendrá el precio del paquete con todas las características, excepto la facturación ilimitada para POS que volverá a tener el límite inicialmente acordado, es decir, 50 en ERP I, 150 en ERP </w:t>
      </w:r>
      <w:r>
        <w:rPr>
          <w:color w:val="000000"/>
          <w:sz w:val="20"/>
          <w:szCs w:val="20"/>
        </w:rPr>
        <w:t>II, y 150 en ERP III.</w:t>
      </w:r>
    </w:p>
    <w:p w14:paraId="47027485" w14:textId="77777777" w:rsidR="00E55109" w:rsidRDefault="00E55109">
      <w:pPr>
        <w:widowControl w:val="0"/>
        <w:pBdr>
          <w:top w:val="nil"/>
          <w:left w:val="nil"/>
          <w:bottom w:val="nil"/>
          <w:right w:val="nil"/>
          <w:between w:val="nil"/>
        </w:pBdr>
        <w:spacing w:before="58" w:after="0" w:line="232" w:lineRule="auto"/>
        <w:ind w:left="100" w:right="426"/>
        <w:jc w:val="both"/>
        <w:rPr>
          <w:color w:val="000000"/>
          <w:sz w:val="20"/>
          <w:szCs w:val="20"/>
        </w:rPr>
      </w:pPr>
    </w:p>
    <w:p w14:paraId="7324A44D" w14:textId="77777777" w:rsidR="00E55109" w:rsidRDefault="00825333">
      <w:pPr>
        <w:pBdr>
          <w:top w:val="nil"/>
          <w:left w:val="nil"/>
          <w:bottom w:val="nil"/>
          <w:right w:val="nil"/>
          <w:between w:val="nil"/>
        </w:pBdr>
        <w:shd w:val="clear" w:color="auto" w:fill="FFFFFF"/>
        <w:spacing w:after="225"/>
        <w:jc w:val="both"/>
        <w:rPr>
          <w:b/>
          <w:sz w:val="20"/>
          <w:szCs w:val="20"/>
        </w:rPr>
      </w:pPr>
      <w:r>
        <w:rPr>
          <w:b/>
          <w:sz w:val="20"/>
          <w:szCs w:val="20"/>
        </w:rPr>
        <w:t>2. Paquetes Adicionales</w:t>
      </w:r>
    </w:p>
    <w:p w14:paraId="5FC01149" w14:textId="77777777" w:rsidR="00E55109" w:rsidRDefault="00825333">
      <w:pPr>
        <w:widowControl w:val="0"/>
        <w:pBdr>
          <w:top w:val="nil"/>
          <w:left w:val="nil"/>
          <w:bottom w:val="nil"/>
          <w:right w:val="nil"/>
          <w:between w:val="nil"/>
        </w:pBdr>
        <w:spacing w:before="58" w:after="0" w:line="232" w:lineRule="auto"/>
        <w:ind w:left="100" w:right="426"/>
        <w:jc w:val="both"/>
        <w:rPr>
          <w:color w:val="000000"/>
          <w:sz w:val="20"/>
          <w:szCs w:val="20"/>
        </w:rPr>
      </w:pPr>
      <w:r>
        <w:rPr>
          <w:color w:val="000000"/>
          <w:sz w:val="20"/>
          <w:szCs w:val="20"/>
        </w:rPr>
        <w:t>Se ha puesto a disposición un servicio a través del cual en cualquier momento la MiPyme podrá adquirir servicios adicionales a los paquetes que hacen parte de la contratación con Innpulsa Colombia, a medida que los vaya necesitando a través del canal de So</w:t>
      </w:r>
      <w:r>
        <w:rPr>
          <w:color w:val="000000"/>
          <w:sz w:val="20"/>
          <w:szCs w:val="20"/>
        </w:rPr>
        <w:t>porte de Alegra. Los paquetes adicionales se detallan a continuación. Los precios son mensuales y NO son acumulables en caso de no utilizarlos en su totalidad.</w:t>
      </w:r>
    </w:p>
    <w:p w14:paraId="3BACA92C" w14:textId="77777777" w:rsidR="00E55109" w:rsidRDefault="00825333">
      <w:pPr>
        <w:spacing w:before="1"/>
        <w:jc w:val="both"/>
        <w:rPr>
          <w:b/>
          <w:sz w:val="20"/>
          <w:szCs w:val="20"/>
        </w:rPr>
      </w:pPr>
      <w:r>
        <w:rPr>
          <w:b/>
          <w:color w:val="37751C"/>
          <w:sz w:val="20"/>
          <w:szCs w:val="20"/>
        </w:rPr>
        <w:t>Paquetes Adicionales ERP</w:t>
      </w:r>
    </w:p>
    <w:tbl>
      <w:tblPr>
        <w:tblStyle w:val="a2"/>
        <w:tblW w:w="7894"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35"/>
        <w:gridCol w:w="1744"/>
        <w:gridCol w:w="3315"/>
      </w:tblGrid>
      <w:tr w:rsidR="00E55109" w14:paraId="1C9DFE6D" w14:textId="77777777">
        <w:trPr>
          <w:trHeight w:val="625"/>
        </w:trPr>
        <w:tc>
          <w:tcPr>
            <w:tcW w:w="2835" w:type="dxa"/>
            <w:shd w:val="clear" w:color="auto" w:fill="EFEFEF"/>
          </w:tcPr>
          <w:p w14:paraId="69E2D420" w14:textId="77777777" w:rsidR="00E55109" w:rsidRDefault="00825333">
            <w:pPr>
              <w:pBdr>
                <w:top w:val="nil"/>
                <w:left w:val="nil"/>
                <w:bottom w:val="nil"/>
                <w:right w:val="nil"/>
                <w:between w:val="nil"/>
              </w:pBdr>
              <w:spacing w:before="185"/>
              <w:ind w:left="421" w:right="428"/>
              <w:jc w:val="center"/>
              <w:rPr>
                <w:rFonts w:ascii="Arial" w:eastAsia="Arial" w:hAnsi="Arial" w:cs="Arial"/>
                <w:b/>
                <w:color w:val="000000"/>
                <w:sz w:val="20"/>
                <w:szCs w:val="20"/>
              </w:rPr>
            </w:pPr>
            <w:r>
              <w:rPr>
                <w:rFonts w:ascii="Arial" w:eastAsia="Arial" w:hAnsi="Arial" w:cs="Arial"/>
                <w:b/>
                <w:color w:val="37751C"/>
                <w:sz w:val="20"/>
                <w:szCs w:val="20"/>
              </w:rPr>
              <w:t>Funcionalidad</w:t>
            </w:r>
          </w:p>
        </w:tc>
        <w:tc>
          <w:tcPr>
            <w:tcW w:w="1744" w:type="dxa"/>
            <w:shd w:val="clear" w:color="auto" w:fill="EFEFEF"/>
          </w:tcPr>
          <w:p w14:paraId="3DF0B2FB" w14:textId="77777777" w:rsidR="00E55109" w:rsidRDefault="00825333">
            <w:pPr>
              <w:pBdr>
                <w:top w:val="nil"/>
                <w:left w:val="nil"/>
                <w:bottom w:val="nil"/>
                <w:right w:val="nil"/>
                <w:between w:val="nil"/>
              </w:pBdr>
              <w:spacing w:before="185"/>
              <w:ind w:left="72" w:right="84"/>
              <w:jc w:val="center"/>
              <w:rPr>
                <w:rFonts w:ascii="Arial" w:eastAsia="Arial" w:hAnsi="Arial" w:cs="Arial"/>
                <w:b/>
                <w:color w:val="000000"/>
                <w:sz w:val="20"/>
                <w:szCs w:val="20"/>
              </w:rPr>
            </w:pPr>
            <w:r>
              <w:rPr>
                <w:rFonts w:ascii="Arial" w:eastAsia="Arial" w:hAnsi="Arial" w:cs="Arial"/>
                <w:b/>
                <w:color w:val="37751C"/>
                <w:sz w:val="20"/>
                <w:szCs w:val="20"/>
              </w:rPr>
              <w:t>Cantidad</w:t>
            </w:r>
          </w:p>
        </w:tc>
        <w:tc>
          <w:tcPr>
            <w:tcW w:w="3315" w:type="dxa"/>
            <w:shd w:val="clear" w:color="auto" w:fill="EFEFEF"/>
          </w:tcPr>
          <w:p w14:paraId="560F1B7A" w14:textId="77777777" w:rsidR="00E55109" w:rsidRDefault="00825333">
            <w:pPr>
              <w:pBdr>
                <w:top w:val="nil"/>
                <w:left w:val="nil"/>
                <w:bottom w:val="nil"/>
                <w:right w:val="nil"/>
                <w:between w:val="nil"/>
              </w:pBdr>
              <w:spacing w:before="50" w:line="280" w:lineRule="auto"/>
              <w:ind w:left="1234" w:right="830" w:hanging="390"/>
              <w:rPr>
                <w:rFonts w:ascii="Arial" w:eastAsia="Arial" w:hAnsi="Arial" w:cs="Arial"/>
                <w:b/>
                <w:color w:val="000000"/>
                <w:sz w:val="20"/>
                <w:szCs w:val="20"/>
              </w:rPr>
            </w:pPr>
            <w:r>
              <w:rPr>
                <w:rFonts w:ascii="Arial" w:eastAsia="Arial" w:hAnsi="Arial" w:cs="Arial"/>
                <w:b/>
                <w:color w:val="37751C"/>
                <w:sz w:val="20"/>
                <w:szCs w:val="20"/>
              </w:rPr>
              <w:t>Costo adicional / Mensual</w:t>
            </w:r>
          </w:p>
        </w:tc>
      </w:tr>
      <w:tr w:rsidR="00E55109" w14:paraId="3028583A" w14:textId="77777777">
        <w:trPr>
          <w:trHeight w:val="355"/>
        </w:trPr>
        <w:tc>
          <w:tcPr>
            <w:tcW w:w="2835" w:type="dxa"/>
          </w:tcPr>
          <w:p w14:paraId="74364CAC" w14:textId="77777777" w:rsidR="00E55109" w:rsidRDefault="00825333">
            <w:pPr>
              <w:pBdr>
                <w:top w:val="nil"/>
                <w:left w:val="nil"/>
                <w:bottom w:val="nil"/>
                <w:right w:val="nil"/>
                <w:between w:val="nil"/>
              </w:pBdr>
              <w:spacing w:before="44"/>
              <w:ind w:left="421" w:right="422"/>
              <w:jc w:val="center"/>
              <w:rPr>
                <w:rFonts w:ascii="Lucida Sans" w:eastAsia="Lucida Sans" w:hAnsi="Lucida Sans" w:cs="Lucida Sans"/>
                <w:color w:val="000000"/>
                <w:sz w:val="20"/>
                <w:szCs w:val="20"/>
              </w:rPr>
            </w:pPr>
            <w:r>
              <w:rPr>
                <w:rFonts w:ascii="Lucida Sans" w:eastAsia="Lucida Sans" w:hAnsi="Lucida Sans" w:cs="Lucida Sans"/>
                <w:color w:val="212121"/>
                <w:sz w:val="20"/>
                <w:szCs w:val="20"/>
              </w:rPr>
              <w:t>Exógena</w:t>
            </w:r>
          </w:p>
        </w:tc>
        <w:tc>
          <w:tcPr>
            <w:tcW w:w="1744" w:type="dxa"/>
          </w:tcPr>
          <w:p w14:paraId="622861B6" w14:textId="77777777" w:rsidR="00E55109" w:rsidRDefault="00825333">
            <w:pPr>
              <w:pBdr>
                <w:top w:val="nil"/>
                <w:left w:val="nil"/>
                <w:bottom w:val="nil"/>
                <w:right w:val="nil"/>
                <w:between w:val="nil"/>
              </w:pBdr>
              <w:spacing w:before="44"/>
              <w:ind w:left="72" w:right="96"/>
              <w:jc w:val="center"/>
              <w:rPr>
                <w:rFonts w:ascii="Lucida Sans" w:eastAsia="Lucida Sans" w:hAnsi="Lucida Sans" w:cs="Lucida Sans"/>
                <w:color w:val="000000"/>
                <w:sz w:val="20"/>
                <w:szCs w:val="20"/>
              </w:rPr>
            </w:pPr>
            <w:r>
              <w:rPr>
                <w:rFonts w:ascii="Lucida Sans" w:eastAsia="Lucida Sans" w:hAnsi="Lucida Sans" w:cs="Lucida Sans"/>
                <w:color w:val="212121"/>
                <w:sz w:val="20"/>
                <w:szCs w:val="20"/>
              </w:rPr>
              <w:t>7 reportes</w:t>
            </w:r>
          </w:p>
        </w:tc>
        <w:tc>
          <w:tcPr>
            <w:tcW w:w="3315" w:type="dxa"/>
          </w:tcPr>
          <w:p w14:paraId="42396D71" w14:textId="77777777" w:rsidR="00E55109" w:rsidRDefault="00825333">
            <w:pPr>
              <w:pBdr>
                <w:top w:val="nil"/>
                <w:left w:val="nil"/>
                <w:bottom w:val="nil"/>
                <w:right w:val="nil"/>
                <w:between w:val="nil"/>
              </w:pBdr>
              <w:spacing w:before="44"/>
              <w:ind w:right="1286"/>
              <w:jc w:val="right"/>
              <w:rPr>
                <w:rFonts w:ascii="Lucida Sans" w:eastAsia="Lucida Sans" w:hAnsi="Lucida Sans" w:cs="Lucida Sans"/>
                <w:color w:val="000000"/>
                <w:sz w:val="20"/>
                <w:szCs w:val="20"/>
              </w:rPr>
            </w:pPr>
            <w:r>
              <w:rPr>
                <w:rFonts w:ascii="Lucida Sans" w:eastAsia="Lucida Sans" w:hAnsi="Lucida Sans" w:cs="Lucida Sans"/>
                <w:color w:val="212121"/>
                <w:sz w:val="20"/>
                <w:szCs w:val="20"/>
              </w:rPr>
              <w:t>$10.000</w:t>
            </w:r>
          </w:p>
        </w:tc>
      </w:tr>
      <w:tr w:rsidR="00E55109" w14:paraId="68226F3C" w14:textId="77777777">
        <w:trPr>
          <w:trHeight w:val="355"/>
        </w:trPr>
        <w:tc>
          <w:tcPr>
            <w:tcW w:w="2835" w:type="dxa"/>
          </w:tcPr>
          <w:p w14:paraId="16CD6A30" w14:textId="77777777" w:rsidR="00E55109" w:rsidRDefault="00825333">
            <w:pPr>
              <w:pBdr>
                <w:top w:val="nil"/>
                <w:left w:val="nil"/>
                <w:bottom w:val="nil"/>
                <w:right w:val="nil"/>
                <w:between w:val="nil"/>
              </w:pBdr>
              <w:spacing w:before="44"/>
              <w:ind w:left="407" w:right="428"/>
              <w:jc w:val="center"/>
              <w:rPr>
                <w:rFonts w:ascii="Lucida Sans" w:eastAsia="Lucida Sans" w:hAnsi="Lucida Sans" w:cs="Lucida Sans"/>
                <w:color w:val="000000"/>
                <w:sz w:val="20"/>
                <w:szCs w:val="20"/>
              </w:rPr>
            </w:pPr>
            <w:r>
              <w:rPr>
                <w:rFonts w:ascii="Lucida Sans" w:eastAsia="Lucida Sans" w:hAnsi="Lucida Sans" w:cs="Lucida Sans"/>
                <w:color w:val="212121"/>
                <w:sz w:val="20"/>
                <w:szCs w:val="20"/>
              </w:rPr>
              <w:t>Usuario</w:t>
            </w:r>
          </w:p>
        </w:tc>
        <w:tc>
          <w:tcPr>
            <w:tcW w:w="1744" w:type="dxa"/>
          </w:tcPr>
          <w:p w14:paraId="616F60FE" w14:textId="77777777" w:rsidR="00E55109" w:rsidRDefault="00825333">
            <w:pPr>
              <w:pBdr>
                <w:top w:val="nil"/>
                <w:left w:val="nil"/>
                <w:bottom w:val="nil"/>
                <w:right w:val="nil"/>
                <w:between w:val="nil"/>
              </w:pBdr>
              <w:spacing w:before="44"/>
              <w:ind w:right="5"/>
              <w:jc w:val="center"/>
              <w:rPr>
                <w:rFonts w:ascii="Lucida Sans" w:eastAsia="Lucida Sans" w:hAnsi="Lucida Sans" w:cs="Lucida Sans"/>
                <w:color w:val="000000"/>
                <w:sz w:val="20"/>
                <w:szCs w:val="20"/>
              </w:rPr>
            </w:pPr>
            <w:r>
              <w:rPr>
                <w:rFonts w:ascii="Lucida Sans" w:eastAsia="Lucida Sans" w:hAnsi="Lucida Sans" w:cs="Lucida Sans"/>
                <w:color w:val="212121"/>
                <w:sz w:val="20"/>
                <w:szCs w:val="20"/>
              </w:rPr>
              <w:t>1</w:t>
            </w:r>
          </w:p>
        </w:tc>
        <w:tc>
          <w:tcPr>
            <w:tcW w:w="3315" w:type="dxa"/>
          </w:tcPr>
          <w:p w14:paraId="08E8DAE6" w14:textId="77777777" w:rsidR="00E55109" w:rsidRDefault="00825333">
            <w:pPr>
              <w:pBdr>
                <w:top w:val="nil"/>
                <w:left w:val="nil"/>
                <w:bottom w:val="nil"/>
                <w:right w:val="nil"/>
                <w:between w:val="nil"/>
              </w:pBdr>
              <w:spacing w:before="44"/>
              <w:ind w:right="1300"/>
              <w:jc w:val="right"/>
              <w:rPr>
                <w:rFonts w:ascii="Lucida Sans" w:eastAsia="Lucida Sans" w:hAnsi="Lucida Sans" w:cs="Lucida Sans"/>
                <w:color w:val="000000"/>
                <w:sz w:val="20"/>
                <w:szCs w:val="20"/>
              </w:rPr>
            </w:pPr>
            <w:r>
              <w:rPr>
                <w:rFonts w:ascii="Lucida Sans" w:eastAsia="Lucida Sans" w:hAnsi="Lucida Sans" w:cs="Lucida Sans"/>
                <w:color w:val="212121"/>
                <w:sz w:val="20"/>
                <w:szCs w:val="20"/>
              </w:rPr>
              <w:t>$10,000</w:t>
            </w:r>
          </w:p>
        </w:tc>
      </w:tr>
      <w:tr w:rsidR="00E55109" w14:paraId="277CE8E6" w14:textId="77777777">
        <w:trPr>
          <w:trHeight w:val="355"/>
        </w:trPr>
        <w:tc>
          <w:tcPr>
            <w:tcW w:w="2835" w:type="dxa"/>
          </w:tcPr>
          <w:p w14:paraId="0C124E28" w14:textId="77777777" w:rsidR="00E55109" w:rsidRDefault="00825333">
            <w:pPr>
              <w:pBdr>
                <w:top w:val="nil"/>
                <w:left w:val="nil"/>
                <w:bottom w:val="nil"/>
                <w:right w:val="nil"/>
                <w:between w:val="nil"/>
              </w:pBdr>
              <w:spacing w:before="44"/>
              <w:ind w:left="420" w:right="428"/>
              <w:jc w:val="center"/>
              <w:rPr>
                <w:rFonts w:ascii="Lucida Sans" w:eastAsia="Lucida Sans" w:hAnsi="Lucida Sans" w:cs="Lucida Sans"/>
                <w:color w:val="000000"/>
                <w:sz w:val="20"/>
                <w:szCs w:val="20"/>
              </w:rPr>
            </w:pPr>
            <w:r>
              <w:rPr>
                <w:rFonts w:ascii="Lucida Sans" w:eastAsia="Lucida Sans" w:hAnsi="Lucida Sans" w:cs="Lucida Sans"/>
                <w:color w:val="212121"/>
                <w:sz w:val="20"/>
                <w:szCs w:val="20"/>
              </w:rPr>
              <w:t>Multimoneda</w:t>
            </w:r>
          </w:p>
        </w:tc>
        <w:tc>
          <w:tcPr>
            <w:tcW w:w="1744" w:type="dxa"/>
          </w:tcPr>
          <w:p w14:paraId="354D0396" w14:textId="77777777" w:rsidR="00E55109" w:rsidRDefault="00825333">
            <w:pPr>
              <w:pBdr>
                <w:top w:val="nil"/>
                <w:left w:val="nil"/>
                <w:bottom w:val="nil"/>
                <w:right w:val="nil"/>
                <w:between w:val="nil"/>
              </w:pBdr>
              <w:spacing w:before="44"/>
              <w:ind w:left="72" w:right="72"/>
              <w:jc w:val="center"/>
              <w:rPr>
                <w:rFonts w:ascii="Lucida Sans" w:eastAsia="Lucida Sans" w:hAnsi="Lucida Sans" w:cs="Lucida Sans"/>
                <w:color w:val="000000"/>
                <w:sz w:val="20"/>
                <w:szCs w:val="20"/>
              </w:rPr>
            </w:pPr>
            <w:r>
              <w:rPr>
                <w:rFonts w:ascii="Lucida Sans" w:eastAsia="Lucida Sans" w:hAnsi="Lucida Sans" w:cs="Lucida Sans"/>
                <w:color w:val="212121"/>
                <w:sz w:val="20"/>
                <w:szCs w:val="20"/>
              </w:rPr>
              <w:t>ilimitadas</w:t>
            </w:r>
          </w:p>
        </w:tc>
        <w:tc>
          <w:tcPr>
            <w:tcW w:w="3315" w:type="dxa"/>
          </w:tcPr>
          <w:p w14:paraId="668F6E07" w14:textId="77777777" w:rsidR="00E55109" w:rsidRDefault="00825333">
            <w:pPr>
              <w:pBdr>
                <w:top w:val="nil"/>
                <w:left w:val="nil"/>
                <w:bottom w:val="nil"/>
                <w:right w:val="nil"/>
                <w:between w:val="nil"/>
              </w:pBdr>
              <w:spacing w:before="44"/>
              <w:ind w:right="1286"/>
              <w:jc w:val="right"/>
              <w:rPr>
                <w:rFonts w:ascii="Lucida Sans" w:eastAsia="Lucida Sans" w:hAnsi="Lucida Sans" w:cs="Lucida Sans"/>
                <w:color w:val="000000"/>
                <w:sz w:val="20"/>
                <w:szCs w:val="20"/>
              </w:rPr>
            </w:pPr>
            <w:r>
              <w:rPr>
                <w:rFonts w:ascii="Lucida Sans" w:eastAsia="Lucida Sans" w:hAnsi="Lucida Sans" w:cs="Lucida Sans"/>
                <w:color w:val="212121"/>
                <w:sz w:val="20"/>
                <w:szCs w:val="20"/>
              </w:rPr>
              <w:t>$10.000</w:t>
            </w:r>
          </w:p>
        </w:tc>
      </w:tr>
      <w:tr w:rsidR="00E55109" w14:paraId="5A1C2754" w14:textId="77777777">
        <w:trPr>
          <w:trHeight w:val="355"/>
        </w:trPr>
        <w:tc>
          <w:tcPr>
            <w:tcW w:w="2835" w:type="dxa"/>
          </w:tcPr>
          <w:p w14:paraId="7DFF77AC" w14:textId="77777777" w:rsidR="00E55109" w:rsidRDefault="00825333">
            <w:pPr>
              <w:pBdr>
                <w:top w:val="nil"/>
                <w:left w:val="nil"/>
                <w:bottom w:val="nil"/>
                <w:right w:val="nil"/>
                <w:between w:val="nil"/>
              </w:pBdr>
              <w:spacing w:before="44"/>
              <w:ind w:left="421" w:right="428"/>
              <w:jc w:val="center"/>
              <w:rPr>
                <w:rFonts w:ascii="Lucida Sans" w:eastAsia="Lucida Sans" w:hAnsi="Lucida Sans" w:cs="Lucida Sans"/>
                <w:color w:val="000000"/>
                <w:sz w:val="20"/>
                <w:szCs w:val="20"/>
              </w:rPr>
            </w:pPr>
            <w:r>
              <w:rPr>
                <w:rFonts w:ascii="Lucida Sans" w:eastAsia="Lucida Sans" w:hAnsi="Lucida Sans" w:cs="Lucida Sans"/>
                <w:color w:val="212121"/>
                <w:sz w:val="20"/>
                <w:szCs w:val="20"/>
              </w:rPr>
              <w:t>Tienda</w:t>
            </w:r>
          </w:p>
        </w:tc>
        <w:tc>
          <w:tcPr>
            <w:tcW w:w="1744" w:type="dxa"/>
          </w:tcPr>
          <w:p w14:paraId="4C9F038F" w14:textId="77777777" w:rsidR="00E55109" w:rsidRDefault="00825333">
            <w:pPr>
              <w:pBdr>
                <w:top w:val="nil"/>
                <w:left w:val="nil"/>
                <w:bottom w:val="nil"/>
                <w:right w:val="nil"/>
                <w:between w:val="nil"/>
              </w:pBdr>
              <w:spacing w:before="44"/>
              <w:ind w:right="5"/>
              <w:jc w:val="center"/>
              <w:rPr>
                <w:rFonts w:ascii="Lucida Sans" w:eastAsia="Lucida Sans" w:hAnsi="Lucida Sans" w:cs="Lucida Sans"/>
                <w:color w:val="000000"/>
                <w:sz w:val="20"/>
                <w:szCs w:val="20"/>
              </w:rPr>
            </w:pPr>
            <w:r>
              <w:rPr>
                <w:rFonts w:ascii="Lucida Sans" w:eastAsia="Lucida Sans" w:hAnsi="Lucida Sans" w:cs="Lucida Sans"/>
                <w:color w:val="212121"/>
                <w:sz w:val="20"/>
                <w:szCs w:val="20"/>
              </w:rPr>
              <w:t>1</w:t>
            </w:r>
          </w:p>
        </w:tc>
        <w:tc>
          <w:tcPr>
            <w:tcW w:w="3315" w:type="dxa"/>
          </w:tcPr>
          <w:p w14:paraId="0B586B61" w14:textId="77777777" w:rsidR="00E55109" w:rsidRDefault="00825333">
            <w:pPr>
              <w:pBdr>
                <w:top w:val="nil"/>
                <w:left w:val="nil"/>
                <w:bottom w:val="nil"/>
                <w:right w:val="nil"/>
                <w:between w:val="nil"/>
              </w:pBdr>
              <w:spacing w:before="44"/>
              <w:ind w:right="1286"/>
              <w:jc w:val="right"/>
              <w:rPr>
                <w:rFonts w:ascii="Lucida Sans" w:eastAsia="Lucida Sans" w:hAnsi="Lucida Sans" w:cs="Lucida Sans"/>
                <w:color w:val="000000"/>
                <w:sz w:val="20"/>
                <w:szCs w:val="20"/>
              </w:rPr>
            </w:pPr>
            <w:r>
              <w:rPr>
                <w:rFonts w:ascii="Lucida Sans" w:eastAsia="Lucida Sans" w:hAnsi="Lucida Sans" w:cs="Lucida Sans"/>
                <w:color w:val="212121"/>
                <w:sz w:val="20"/>
                <w:szCs w:val="20"/>
              </w:rPr>
              <w:t>$10.000</w:t>
            </w:r>
          </w:p>
        </w:tc>
      </w:tr>
      <w:tr w:rsidR="00E55109" w14:paraId="7E2FF64B" w14:textId="77777777">
        <w:trPr>
          <w:trHeight w:val="355"/>
        </w:trPr>
        <w:tc>
          <w:tcPr>
            <w:tcW w:w="2835" w:type="dxa"/>
          </w:tcPr>
          <w:p w14:paraId="051D991C" w14:textId="77777777" w:rsidR="00E55109" w:rsidRDefault="00825333">
            <w:pPr>
              <w:pBdr>
                <w:top w:val="nil"/>
                <w:left w:val="nil"/>
                <w:bottom w:val="nil"/>
                <w:right w:val="nil"/>
                <w:between w:val="nil"/>
              </w:pBdr>
              <w:spacing w:before="44"/>
              <w:ind w:left="417" w:right="428"/>
              <w:jc w:val="center"/>
              <w:rPr>
                <w:rFonts w:ascii="Lucida Sans" w:eastAsia="Lucida Sans" w:hAnsi="Lucida Sans" w:cs="Lucida Sans"/>
                <w:color w:val="000000"/>
                <w:sz w:val="20"/>
                <w:szCs w:val="20"/>
              </w:rPr>
            </w:pPr>
            <w:r>
              <w:rPr>
                <w:rFonts w:ascii="Lucida Sans" w:eastAsia="Lucida Sans" w:hAnsi="Lucida Sans" w:cs="Lucida Sans"/>
                <w:color w:val="212121"/>
                <w:sz w:val="20"/>
                <w:szCs w:val="20"/>
              </w:rPr>
              <w:t>Bodegas</w:t>
            </w:r>
          </w:p>
        </w:tc>
        <w:tc>
          <w:tcPr>
            <w:tcW w:w="1744" w:type="dxa"/>
          </w:tcPr>
          <w:p w14:paraId="5B87879C" w14:textId="77777777" w:rsidR="00E55109" w:rsidRDefault="00825333">
            <w:pPr>
              <w:pBdr>
                <w:top w:val="nil"/>
                <w:left w:val="nil"/>
                <w:bottom w:val="nil"/>
                <w:right w:val="nil"/>
                <w:between w:val="nil"/>
              </w:pBdr>
              <w:spacing w:before="44"/>
              <w:ind w:right="5"/>
              <w:jc w:val="center"/>
              <w:rPr>
                <w:rFonts w:ascii="Lucida Sans" w:eastAsia="Lucida Sans" w:hAnsi="Lucida Sans" w:cs="Lucida Sans"/>
                <w:color w:val="000000"/>
                <w:sz w:val="20"/>
                <w:szCs w:val="20"/>
              </w:rPr>
            </w:pPr>
            <w:r>
              <w:rPr>
                <w:rFonts w:ascii="Lucida Sans" w:eastAsia="Lucida Sans" w:hAnsi="Lucida Sans" w:cs="Lucida Sans"/>
                <w:color w:val="212121"/>
                <w:sz w:val="20"/>
                <w:szCs w:val="20"/>
              </w:rPr>
              <w:t>1</w:t>
            </w:r>
          </w:p>
        </w:tc>
        <w:tc>
          <w:tcPr>
            <w:tcW w:w="3315" w:type="dxa"/>
          </w:tcPr>
          <w:p w14:paraId="796A4D9A" w14:textId="77777777" w:rsidR="00E55109" w:rsidRDefault="00825333">
            <w:pPr>
              <w:pBdr>
                <w:top w:val="nil"/>
                <w:left w:val="nil"/>
                <w:bottom w:val="nil"/>
                <w:right w:val="nil"/>
                <w:between w:val="nil"/>
              </w:pBdr>
              <w:spacing w:before="44"/>
              <w:ind w:right="1300"/>
              <w:jc w:val="right"/>
              <w:rPr>
                <w:rFonts w:ascii="Lucida Sans" w:eastAsia="Lucida Sans" w:hAnsi="Lucida Sans" w:cs="Lucida Sans"/>
                <w:color w:val="000000"/>
                <w:sz w:val="20"/>
                <w:szCs w:val="20"/>
              </w:rPr>
            </w:pPr>
            <w:r>
              <w:rPr>
                <w:rFonts w:ascii="Lucida Sans" w:eastAsia="Lucida Sans" w:hAnsi="Lucida Sans" w:cs="Lucida Sans"/>
                <w:color w:val="212121"/>
                <w:sz w:val="20"/>
                <w:szCs w:val="20"/>
              </w:rPr>
              <w:t>$10,000</w:t>
            </w:r>
          </w:p>
        </w:tc>
      </w:tr>
      <w:tr w:rsidR="00E55109" w14:paraId="01D2B932" w14:textId="77777777">
        <w:trPr>
          <w:trHeight w:val="355"/>
        </w:trPr>
        <w:tc>
          <w:tcPr>
            <w:tcW w:w="2835" w:type="dxa"/>
            <w:vMerge w:val="restart"/>
            <w:tcBorders>
              <w:right w:val="single" w:sz="8" w:space="0" w:color="CCCCCC"/>
            </w:tcBorders>
          </w:tcPr>
          <w:p w14:paraId="11088413" w14:textId="77777777" w:rsidR="00E55109" w:rsidRDefault="00E55109">
            <w:pPr>
              <w:pBdr>
                <w:top w:val="nil"/>
                <w:left w:val="nil"/>
                <w:bottom w:val="nil"/>
                <w:right w:val="nil"/>
                <w:between w:val="nil"/>
              </w:pBdr>
              <w:spacing w:before="44"/>
              <w:ind w:left="417" w:right="428"/>
              <w:jc w:val="center"/>
              <w:rPr>
                <w:rFonts w:ascii="Lucida Sans" w:eastAsia="Lucida Sans" w:hAnsi="Lucida Sans" w:cs="Lucida Sans"/>
                <w:color w:val="212121"/>
                <w:sz w:val="20"/>
                <w:szCs w:val="20"/>
              </w:rPr>
            </w:pPr>
          </w:p>
          <w:p w14:paraId="0EBF84E1" w14:textId="77777777" w:rsidR="00E55109" w:rsidRDefault="00E55109">
            <w:pPr>
              <w:pBdr>
                <w:top w:val="nil"/>
                <w:left w:val="nil"/>
                <w:bottom w:val="nil"/>
                <w:right w:val="nil"/>
                <w:between w:val="nil"/>
              </w:pBdr>
              <w:spacing w:before="44"/>
              <w:ind w:left="417" w:right="428"/>
              <w:jc w:val="center"/>
              <w:rPr>
                <w:rFonts w:ascii="Lucida Sans" w:eastAsia="Lucida Sans" w:hAnsi="Lucida Sans" w:cs="Lucida Sans"/>
                <w:color w:val="212121"/>
                <w:sz w:val="20"/>
                <w:szCs w:val="20"/>
              </w:rPr>
            </w:pPr>
          </w:p>
          <w:p w14:paraId="64595326" w14:textId="77777777" w:rsidR="00E55109" w:rsidRDefault="00E55109">
            <w:pPr>
              <w:pBdr>
                <w:top w:val="nil"/>
                <w:left w:val="nil"/>
                <w:bottom w:val="nil"/>
                <w:right w:val="nil"/>
                <w:between w:val="nil"/>
              </w:pBdr>
              <w:spacing w:before="44"/>
              <w:ind w:left="417" w:right="428"/>
              <w:jc w:val="center"/>
              <w:rPr>
                <w:rFonts w:ascii="Lucida Sans" w:eastAsia="Lucida Sans" w:hAnsi="Lucida Sans" w:cs="Lucida Sans"/>
                <w:color w:val="212121"/>
                <w:sz w:val="20"/>
                <w:szCs w:val="20"/>
              </w:rPr>
            </w:pPr>
          </w:p>
          <w:p w14:paraId="51D7C779" w14:textId="77777777" w:rsidR="00E55109" w:rsidRDefault="00825333">
            <w:pPr>
              <w:pBdr>
                <w:top w:val="nil"/>
                <w:left w:val="nil"/>
                <w:bottom w:val="nil"/>
                <w:right w:val="nil"/>
                <w:between w:val="nil"/>
              </w:pBdr>
              <w:spacing w:before="44"/>
              <w:ind w:left="417" w:right="428"/>
              <w:jc w:val="center"/>
              <w:rPr>
                <w:rFonts w:ascii="Lucida Sans" w:eastAsia="Lucida Sans" w:hAnsi="Lucida Sans" w:cs="Lucida Sans"/>
                <w:color w:val="212121"/>
                <w:sz w:val="20"/>
                <w:szCs w:val="20"/>
              </w:rPr>
            </w:pPr>
            <w:r>
              <w:rPr>
                <w:rFonts w:ascii="Lucida Sans" w:eastAsia="Lucida Sans" w:hAnsi="Lucida Sans" w:cs="Lucida Sans"/>
                <w:color w:val="212121"/>
                <w:sz w:val="20"/>
                <w:szCs w:val="20"/>
              </w:rPr>
              <w:t>Facturas</w:t>
            </w:r>
          </w:p>
        </w:tc>
        <w:tc>
          <w:tcPr>
            <w:tcW w:w="1744" w:type="dxa"/>
            <w:tcBorders>
              <w:left w:val="single" w:sz="8" w:space="0" w:color="CCCCCC"/>
            </w:tcBorders>
          </w:tcPr>
          <w:p w14:paraId="5E0C51A9" w14:textId="77777777" w:rsidR="00E55109" w:rsidRDefault="00825333">
            <w:pPr>
              <w:pBdr>
                <w:top w:val="nil"/>
                <w:left w:val="nil"/>
                <w:bottom w:val="nil"/>
                <w:right w:val="nil"/>
                <w:between w:val="nil"/>
              </w:pBdr>
              <w:spacing w:before="44"/>
              <w:ind w:left="72" w:right="93"/>
              <w:jc w:val="center"/>
              <w:rPr>
                <w:rFonts w:ascii="Lucida Sans" w:eastAsia="Lucida Sans" w:hAnsi="Lucida Sans" w:cs="Lucida Sans"/>
                <w:color w:val="000000"/>
                <w:sz w:val="20"/>
                <w:szCs w:val="20"/>
              </w:rPr>
            </w:pPr>
            <w:r>
              <w:rPr>
                <w:rFonts w:ascii="Lucida Sans" w:eastAsia="Lucida Sans" w:hAnsi="Lucida Sans" w:cs="Lucida Sans"/>
                <w:color w:val="212121"/>
                <w:sz w:val="20"/>
                <w:szCs w:val="20"/>
              </w:rPr>
              <w:t>100</w:t>
            </w:r>
          </w:p>
        </w:tc>
        <w:tc>
          <w:tcPr>
            <w:tcW w:w="3315" w:type="dxa"/>
          </w:tcPr>
          <w:p w14:paraId="19A59F08" w14:textId="77777777" w:rsidR="00E55109" w:rsidRDefault="00825333">
            <w:pPr>
              <w:pBdr>
                <w:top w:val="nil"/>
                <w:left w:val="nil"/>
                <w:bottom w:val="nil"/>
                <w:right w:val="nil"/>
                <w:between w:val="nil"/>
              </w:pBdr>
              <w:spacing w:before="44"/>
              <w:ind w:right="1300"/>
              <w:jc w:val="right"/>
              <w:rPr>
                <w:rFonts w:ascii="Lucida Sans" w:eastAsia="Lucida Sans" w:hAnsi="Lucida Sans" w:cs="Lucida Sans"/>
                <w:color w:val="000000"/>
                <w:sz w:val="20"/>
                <w:szCs w:val="20"/>
              </w:rPr>
            </w:pPr>
            <w:r>
              <w:rPr>
                <w:rFonts w:ascii="Lucida Sans" w:eastAsia="Lucida Sans" w:hAnsi="Lucida Sans" w:cs="Lucida Sans"/>
                <w:color w:val="212121"/>
                <w:sz w:val="20"/>
                <w:szCs w:val="20"/>
              </w:rPr>
              <w:t>$20,000</w:t>
            </w:r>
          </w:p>
        </w:tc>
      </w:tr>
      <w:tr w:rsidR="00E55109" w14:paraId="66BAA4FF" w14:textId="77777777">
        <w:trPr>
          <w:trHeight w:val="355"/>
        </w:trPr>
        <w:tc>
          <w:tcPr>
            <w:tcW w:w="2835" w:type="dxa"/>
            <w:vMerge/>
            <w:tcBorders>
              <w:right w:val="single" w:sz="8" w:space="0" w:color="CCCCCC"/>
            </w:tcBorders>
          </w:tcPr>
          <w:p w14:paraId="0C176AFD" w14:textId="77777777" w:rsidR="00E55109" w:rsidRDefault="00E55109">
            <w:pPr>
              <w:pBdr>
                <w:top w:val="nil"/>
                <w:left w:val="nil"/>
                <w:bottom w:val="nil"/>
                <w:right w:val="nil"/>
                <w:between w:val="nil"/>
              </w:pBdr>
              <w:spacing w:line="276" w:lineRule="auto"/>
              <w:rPr>
                <w:rFonts w:ascii="Lucida Sans" w:eastAsia="Lucida Sans" w:hAnsi="Lucida Sans" w:cs="Lucida Sans"/>
                <w:color w:val="000000"/>
                <w:sz w:val="20"/>
                <w:szCs w:val="20"/>
              </w:rPr>
            </w:pPr>
          </w:p>
        </w:tc>
        <w:tc>
          <w:tcPr>
            <w:tcW w:w="1744" w:type="dxa"/>
            <w:tcBorders>
              <w:left w:val="single" w:sz="8" w:space="0" w:color="CCCCCC"/>
            </w:tcBorders>
          </w:tcPr>
          <w:p w14:paraId="79702BC0" w14:textId="77777777" w:rsidR="00E55109" w:rsidRDefault="00825333">
            <w:pPr>
              <w:pBdr>
                <w:top w:val="nil"/>
                <w:left w:val="nil"/>
                <w:bottom w:val="nil"/>
                <w:right w:val="nil"/>
                <w:between w:val="nil"/>
              </w:pBdr>
              <w:spacing w:before="44"/>
              <w:ind w:left="72" w:right="93"/>
              <w:jc w:val="center"/>
              <w:rPr>
                <w:rFonts w:ascii="Lucida Sans" w:eastAsia="Lucida Sans" w:hAnsi="Lucida Sans" w:cs="Lucida Sans"/>
                <w:color w:val="000000"/>
                <w:sz w:val="20"/>
                <w:szCs w:val="20"/>
              </w:rPr>
            </w:pPr>
            <w:r>
              <w:rPr>
                <w:rFonts w:ascii="Lucida Sans" w:eastAsia="Lucida Sans" w:hAnsi="Lucida Sans" w:cs="Lucida Sans"/>
                <w:color w:val="212121"/>
                <w:sz w:val="20"/>
                <w:szCs w:val="20"/>
              </w:rPr>
              <w:t>500</w:t>
            </w:r>
          </w:p>
        </w:tc>
        <w:tc>
          <w:tcPr>
            <w:tcW w:w="3315" w:type="dxa"/>
          </w:tcPr>
          <w:p w14:paraId="5F4B4C4A" w14:textId="77777777" w:rsidR="00E55109" w:rsidRDefault="00825333">
            <w:pPr>
              <w:pBdr>
                <w:top w:val="nil"/>
                <w:left w:val="nil"/>
                <w:bottom w:val="nil"/>
                <w:right w:val="nil"/>
                <w:between w:val="nil"/>
              </w:pBdr>
              <w:spacing w:before="44"/>
              <w:ind w:right="1300"/>
              <w:jc w:val="right"/>
              <w:rPr>
                <w:rFonts w:ascii="Lucida Sans" w:eastAsia="Lucida Sans" w:hAnsi="Lucida Sans" w:cs="Lucida Sans"/>
                <w:color w:val="000000"/>
                <w:sz w:val="20"/>
                <w:szCs w:val="20"/>
              </w:rPr>
            </w:pPr>
            <w:r>
              <w:rPr>
                <w:rFonts w:ascii="Lucida Sans" w:eastAsia="Lucida Sans" w:hAnsi="Lucida Sans" w:cs="Lucida Sans"/>
                <w:color w:val="212121"/>
                <w:sz w:val="20"/>
                <w:szCs w:val="20"/>
              </w:rPr>
              <w:t>$50,000</w:t>
            </w:r>
          </w:p>
        </w:tc>
      </w:tr>
      <w:tr w:rsidR="00E55109" w14:paraId="3C70344A" w14:textId="77777777">
        <w:trPr>
          <w:trHeight w:val="355"/>
        </w:trPr>
        <w:tc>
          <w:tcPr>
            <w:tcW w:w="2835" w:type="dxa"/>
            <w:vMerge/>
            <w:tcBorders>
              <w:right w:val="single" w:sz="8" w:space="0" w:color="CCCCCC"/>
            </w:tcBorders>
          </w:tcPr>
          <w:p w14:paraId="2158BCFB" w14:textId="77777777" w:rsidR="00E55109" w:rsidRDefault="00E55109">
            <w:pPr>
              <w:pBdr>
                <w:top w:val="nil"/>
                <w:left w:val="nil"/>
                <w:bottom w:val="nil"/>
                <w:right w:val="nil"/>
                <w:between w:val="nil"/>
              </w:pBdr>
              <w:spacing w:line="276" w:lineRule="auto"/>
              <w:rPr>
                <w:rFonts w:ascii="Lucida Sans" w:eastAsia="Lucida Sans" w:hAnsi="Lucida Sans" w:cs="Lucida Sans"/>
                <w:color w:val="000000"/>
                <w:sz w:val="20"/>
                <w:szCs w:val="20"/>
              </w:rPr>
            </w:pPr>
          </w:p>
        </w:tc>
        <w:tc>
          <w:tcPr>
            <w:tcW w:w="1744" w:type="dxa"/>
            <w:tcBorders>
              <w:left w:val="single" w:sz="8" w:space="0" w:color="CCCCCC"/>
            </w:tcBorders>
          </w:tcPr>
          <w:p w14:paraId="6456A3B3" w14:textId="77777777" w:rsidR="00E55109" w:rsidRDefault="00825333">
            <w:pPr>
              <w:pBdr>
                <w:top w:val="nil"/>
                <w:left w:val="nil"/>
                <w:bottom w:val="nil"/>
                <w:right w:val="nil"/>
                <w:between w:val="nil"/>
              </w:pBdr>
              <w:spacing w:before="44"/>
              <w:ind w:left="72" w:right="72"/>
              <w:jc w:val="center"/>
              <w:rPr>
                <w:rFonts w:ascii="Lucida Sans" w:eastAsia="Lucida Sans" w:hAnsi="Lucida Sans" w:cs="Lucida Sans"/>
                <w:color w:val="000000"/>
                <w:sz w:val="20"/>
                <w:szCs w:val="20"/>
              </w:rPr>
            </w:pPr>
            <w:r>
              <w:rPr>
                <w:rFonts w:ascii="Lucida Sans" w:eastAsia="Lucida Sans" w:hAnsi="Lucida Sans" w:cs="Lucida Sans"/>
                <w:color w:val="212121"/>
                <w:sz w:val="20"/>
                <w:szCs w:val="20"/>
              </w:rPr>
              <w:t>1000</w:t>
            </w:r>
          </w:p>
        </w:tc>
        <w:tc>
          <w:tcPr>
            <w:tcW w:w="3315" w:type="dxa"/>
          </w:tcPr>
          <w:p w14:paraId="6AD304E8" w14:textId="77777777" w:rsidR="00E55109" w:rsidRDefault="00825333">
            <w:pPr>
              <w:pBdr>
                <w:top w:val="nil"/>
                <w:left w:val="nil"/>
                <w:bottom w:val="nil"/>
                <w:right w:val="nil"/>
                <w:between w:val="nil"/>
              </w:pBdr>
              <w:spacing w:before="50"/>
              <w:ind w:right="1290"/>
              <w:jc w:val="right"/>
              <w:rPr>
                <w:rFonts w:ascii="Arial" w:eastAsia="Arial" w:hAnsi="Arial" w:cs="Arial"/>
                <w:color w:val="000000"/>
                <w:sz w:val="20"/>
                <w:szCs w:val="20"/>
              </w:rPr>
            </w:pPr>
            <w:r>
              <w:rPr>
                <w:rFonts w:ascii="Arial" w:eastAsia="Arial" w:hAnsi="Arial" w:cs="Arial"/>
                <w:color w:val="000000"/>
                <w:sz w:val="20"/>
                <w:szCs w:val="20"/>
              </w:rPr>
              <w:t>$70.000</w:t>
            </w:r>
          </w:p>
        </w:tc>
      </w:tr>
      <w:tr w:rsidR="00E55109" w14:paraId="1C498379" w14:textId="77777777">
        <w:trPr>
          <w:trHeight w:val="355"/>
        </w:trPr>
        <w:tc>
          <w:tcPr>
            <w:tcW w:w="2835" w:type="dxa"/>
            <w:vMerge/>
            <w:tcBorders>
              <w:right w:val="single" w:sz="8" w:space="0" w:color="CCCCCC"/>
            </w:tcBorders>
          </w:tcPr>
          <w:p w14:paraId="3792C609" w14:textId="77777777" w:rsidR="00E55109" w:rsidRDefault="00E55109">
            <w:pPr>
              <w:pBdr>
                <w:top w:val="nil"/>
                <w:left w:val="nil"/>
                <w:bottom w:val="nil"/>
                <w:right w:val="nil"/>
                <w:between w:val="nil"/>
              </w:pBdr>
              <w:spacing w:line="276" w:lineRule="auto"/>
              <w:rPr>
                <w:rFonts w:ascii="Arial" w:eastAsia="Arial" w:hAnsi="Arial" w:cs="Arial"/>
                <w:color w:val="000000"/>
                <w:sz w:val="20"/>
                <w:szCs w:val="20"/>
              </w:rPr>
            </w:pPr>
          </w:p>
        </w:tc>
        <w:tc>
          <w:tcPr>
            <w:tcW w:w="1744" w:type="dxa"/>
            <w:tcBorders>
              <w:left w:val="single" w:sz="8" w:space="0" w:color="CCCCCC"/>
            </w:tcBorders>
          </w:tcPr>
          <w:p w14:paraId="14C4283B" w14:textId="77777777" w:rsidR="00E55109" w:rsidRDefault="00825333">
            <w:pPr>
              <w:pBdr>
                <w:top w:val="nil"/>
                <w:left w:val="nil"/>
                <w:bottom w:val="nil"/>
                <w:right w:val="nil"/>
                <w:between w:val="nil"/>
              </w:pBdr>
              <w:spacing w:before="44"/>
              <w:ind w:left="72" w:right="72"/>
              <w:jc w:val="center"/>
              <w:rPr>
                <w:rFonts w:ascii="Lucida Sans" w:eastAsia="Lucida Sans" w:hAnsi="Lucida Sans" w:cs="Lucida Sans"/>
                <w:color w:val="000000"/>
                <w:sz w:val="20"/>
                <w:szCs w:val="20"/>
              </w:rPr>
            </w:pPr>
            <w:r>
              <w:rPr>
                <w:rFonts w:ascii="Lucida Sans" w:eastAsia="Lucida Sans" w:hAnsi="Lucida Sans" w:cs="Lucida Sans"/>
                <w:color w:val="212121"/>
                <w:sz w:val="20"/>
                <w:szCs w:val="20"/>
              </w:rPr>
              <w:t>3000</w:t>
            </w:r>
          </w:p>
        </w:tc>
        <w:tc>
          <w:tcPr>
            <w:tcW w:w="3315" w:type="dxa"/>
          </w:tcPr>
          <w:p w14:paraId="4448148F" w14:textId="77777777" w:rsidR="00E55109" w:rsidRDefault="00825333">
            <w:pPr>
              <w:pBdr>
                <w:top w:val="nil"/>
                <w:left w:val="nil"/>
                <w:bottom w:val="nil"/>
                <w:right w:val="nil"/>
                <w:between w:val="nil"/>
              </w:pBdr>
              <w:spacing w:before="44"/>
              <w:ind w:right="1234"/>
              <w:jc w:val="right"/>
              <w:rPr>
                <w:rFonts w:ascii="Lucida Sans" w:eastAsia="Lucida Sans" w:hAnsi="Lucida Sans" w:cs="Lucida Sans"/>
                <w:color w:val="000000"/>
                <w:sz w:val="20"/>
                <w:szCs w:val="20"/>
              </w:rPr>
            </w:pPr>
            <w:r>
              <w:rPr>
                <w:rFonts w:ascii="Lucida Sans" w:eastAsia="Lucida Sans" w:hAnsi="Lucida Sans" w:cs="Lucida Sans"/>
                <w:color w:val="212121"/>
                <w:sz w:val="20"/>
                <w:szCs w:val="20"/>
              </w:rPr>
              <w:t>$150.000</w:t>
            </w:r>
          </w:p>
        </w:tc>
      </w:tr>
      <w:tr w:rsidR="00E55109" w14:paraId="3E2052A7" w14:textId="77777777">
        <w:trPr>
          <w:trHeight w:val="355"/>
        </w:trPr>
        <w:tc>
          <w:tcPr>
            <w:tcW w:w="2835" w:type="dxa"/>
            <w:vMerge/>
            <w:tcBorders>
              <w:right w:val="single" w:sz="8" w:space="0" w:color="CCCCCC"/>
            </w:tcBorders>
          </w:tcPr>
          <w:p w14:paraId="4B458469" w14:textId="77777777" w:rsidR="00E55109" w:rsidRDefault="00E55109">
            <w:pPr>
              <w:pBdr>
                <w:top w:val="nil"/>
                <w:left w:val="nil"/>
                <w:bottom w:val="nil"/>
                <w:right w:val="nil"/>
                <w:between w:val="nil"/>
              </w:pBdr>
              <w:spacing w:line="276" w:lineRule="auto"/>
              <w:rPr>
                <w:rFonts w:ascii="Lucida Sans" w:eastAsia="Lucida Sans" w:hAnsi="Lucida Sans" w:cs="Lucida Sans"/>
                <w:color w:val="000000"/>
                <w:sz w:val="20"/>
                <w:szCs w:val="20"/>
              </w:rPr>
            </w:pPr>
          </w:p>
        </w:tc>
        <w:tc>
          <w:tcPr>
            <w:tcW w:w="1744" w:type="dxa"/>
            <w:tcBorders>
              <w:left w:val="single" w:sz="8" w:space="0" w:color="CCCCCC"/>
            </w:tcBorders>
          </w:tcPr>
          <w:p w14:paraId="44F5869D" w14:textId="77777777" w:rsidR="00E55109" w:rsidRDefault="00825333">
            <w:pPr>
              <w:pBdr>
                <w:top w:val="nil"/>
                <w:left w:val="nil"/>
                <w:bottom w:val="nil"/>
                <w:right w:val="nil"/>
                <w:between w:val="nil"/>
              </w:pBdr>
              <w:spacing w:before="44"/>
              <w:ind w:left="72" w:right="78"/>
              <w:jc w:val="center"/>
              <w:rPr>
                <w:rFonts w:ascii="Lucida Sans" w:eastAsia="Lucida Sans" w:hAnsi="Lucida Sans" w:cs="Lucida Sans"/>
                <w:color w:val="000000"/>
                <w:sz w:val="20"/>
                <w:szCs w:val="20"/>
              </w:rPr>
            </w:pPr>
            <w:r>
              <w:rPr>
                <w:rFonts w:ascii="Lucida Sans" w:eastAsia="Lucida Sans" w:hAnsi="Lucida Sans" w:cs="Lucida Sans"/>
                <w:color w:val="212121"/>
                <w:sz w:val="20"/>
                <w:szCs w:val="20"/>
              </w:rPr>
              <w:t>5.000</w:t>
            </w:r>
          </w:p>
        </w:tc>
        <w:tc>
          <w:tcPr>
            <w:tcW w:w="3315" w:type="dxa"/>
          </w:tcPr>
          <w:p w14:paraId="1A3A000A" w14:textId="77777777" w:rsidR="00E55109" w:rsidRDefault="00825333">
            <w:pPr>
              <w:pBdr>
                <w:top w:val="nil"/>
                <w:left w:val="nil"/>
                <w:bottom w:val="nil"/>
                <w:right w:val="nil"/>
                <w:between w:val="nil"/>
              </w:pBdr>
              <w:spacing w:before="44"/>
              <w:ind w:right="1234"/>
              <w:jc w:val="right"/>
              <w:rPr>
                <w:rFonts w:ascii="Lucida Sans" w:eastAsia="Lucida Sans" w:hAnsi="Lucida Sans" w:cs="Lucida Sans"/>
                <w:color w:val="000000"/>
                <w:sz w:val="20"/>
                <w:szCs w:val="20"/>
              </w:rPr>
            </w:pPr>
            <w:r>
              <w:rPr>
                <w:rFonts w:ascii="Lucida Sans" w:eastAsia="Lucida Sans" w:hAnsi="Lucida Sans" w:cs="Lucida Sans"/>
                <w:color w:val="212121"/>
                <w:sz w:val="20"/>
                <w:szCs w:val="20"/>
              </w:rPr>
              <w:t>$250.000</w:t>
            </w:r>
          </w:p>
        </w:tc>
      </w:tr>
    </w:tbl>
    <w:p w14:paraId="790FB465" w14:textId="77777777" w:rsidR="00E55109" w:rsidRDefault="00E55109">
      <w:pPr>
        <w:widowControl w:val="0"/>
        <w:pBdr>
          <w:top w:val="nil"/>
          <w:left w:val="nil"/>
          <w:bottom w:val="nil"/>
          <w:right w:val="nil"/>
          <w:between w:val="nil"/>
        </w:pBdr>
        <w:spacing w:before="1" w:after="0" w:line="240" w:lineRule="auto"/>
        <w:rPr>
          <w:b/>
          <w:color w:val="000000"/>
          <w:sz w:val="20"/>
          <w:szCs w:val="20"/>
        </w:rPr>
      </w:pPr>
    </w:p>
    <w:p w14:paraId="6A887DD3" w14:textId="77777777" w:rsidR="00E55109" w:rsidRDefault="00825333">
      <w:pPr>
        <w:spacing w:before="1"/>
        <w:ind w:left="100"/>
        <w:jc w:val="both"/>
        <w:rPr>
          <w:b/>
          <w:sz w:val="20"/>
          <w:szCs w:val="20"/>
        </w:rPr>
      </w:pPr>
      <w:r>
        <w:rPr>
          <w:b/>
          <w:color w:val="212121"/>
          <w:sz w:val="20"/>
          <w:szCs w:val="20"/>
          <w:u w:val="single"/>
        </w:rPr>
        <w:t>*Para utilizar facturas electrónicas debe tener ese mismo número de facturas tradicionales.</w:t>
      </w:r>
    </w:p>
    <w:p w14:paraId="115000AA" w14:textId="77777777" w:rsidR="00E55109" w:rsidRDefault="00E55109">
      <w:pPr>
        <w:widowControl w:val="0"/>
        <w:pBdr>
          <w:top w:val="nil"/>
          <w:left w:val="nil"/>
          <w:bottom w:val="nil"/>
          <w:right w:val="nil"/>
          <w:between w:val="nil"/>
        </w:pBdr>
        <w:spacing w:before="3" w:after="0" w:line="240" w:lineRule="auto"/>
        <w:rPr>
          <w:b/>
          <w:color w:val="000000"/>
          <w:sz w:val="20"/>
          <w:szCs w:val="20"/>
        </w:rPr>
      </w:pPr>
    </w:p>
    <w:tbl>
      <w:tblPr>
        <w:tblStyle w:val="a3"/>
        <w:tblW w:w="8647"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126"/>
        <w:gridCol w:w="2857"/>
        <w:gridCol w:w="3664"/>
      </w:tblGrid>
      <w:tr w:rsidR="00E55109" w14:paraId="6A631211" w14:textId="77777777">
        <w:trPr>
          <w:trHeight w:val="520"/>
        </w:trPr>
        <w:tc>
          <w:tcPr>
            <w:tcW w:w="2126" w:type="dxa"/>
          </w:tcPr>
          <w:p w14:paraId="45363AA5" w14:textId="77777777" w:rsidR="00E55109" w:rsidRDefault="00825333">
            <w:pPr>
              <w:pBdr>
                <w:top w:val="nil"/>
                <w:left w:val="nil"/>
                <w:bottom w:val="nil"/>
                <w:right w:val="nil"/>
                <w:between w:val="nil"/>
              </w:pBdr>
              <w:spacing w:line="287" w:lineRule="auto"/>
              <w:ind w:left="259"/>
              <w:rPr>
                <w:b/>
                <w:color w:val="000000"/>
                <w:sz w:val="20"/>
                <w:szCs w:val="20"/>
              </w:rPr>
            </w:pPr>
            <w:r>
              <w:rPr>
                <w:b/>
                <w:color w:val="37751C"/>
                <w:sz w:val="20"/>
                <w:szCs w:val="20"/>
              </w:rPr>
              <w:t>Funcionalidad</w:t>
            </w:r>
          </w:p>
        </w:tc>
        <w:tc>
          <w:tcPr>
            <w:tcW w:w="2857" w:type="dxa"/>
          </w:tcPr>
          <w:p w14:paraId="4C74B152" w14:textId="77777777" w:rsidR="00E55109" w:rsidRDefault="00825333">
            <w:pPr>
              <w:pBdr>
                <w:top w:val="nil"/>
                <w:left w:val="nil"/>
                <w:bottom w:val="nil"/>
                <w:right w:val="nil"/>
                <w:between w:val="nil"/>
              </w:pBdr>
              <w:spacing w:line="287" w:lineRule="auto"/>
              <w:ind w:left="379"/>
              <w:rPr>
                <w:b/>
                <w:color w:val="000000"/>
                <w:sz w:val="20"/>
                <w:szCs w:val="20"/>
              </w:rPr>
            </w:pPr>
            <w:r>
              <w:rPr>
                <w:b/>
                <w:color w:val="37751C"/>
                <w:sz w:val="20"/>
                <w:szCs w:val="20"/>
              </w:rPr>
              <w:t>Cantidad</w:t>
            </w:r>
          </w:p>
        </w:tc>
        <w:tc>
          <w:tcPr>
            <w:tcW w:w="3664" w:type="dxa"/>
          </w:tcPr>
          <w:p w14:paraId="33C3676A" w14:textId="77777777" w:rsidR="00E55109" w:rsidRDefault="00825333">
            <w:pPr>
              <w:pBdr>
                <w:top w:val="nil"/>
                <w:left w:val="nil"/>
                <w:bottom w:val="nil"/>
                <w:right w:val="nil"/>
                <w:between w:val="nil"/>
              </w:pBdr>
              <w:spacing w:line="287" w:lineRule="auto"/>
              <w:ind w:left="64" w:right="61"/>
              <w:jc w:val="center"/>
              <w:rPr>
                <w:b/>
                <w:color w:val="000000"/>
                <w:sz w:val="20"/>
                <w:szCs w:val="20"/>
              </w:rPr>
            </w:pPr>
            <w:r>
              <w:rPr>
                <w:b/>
                <w:color w:val="37751C"/>
                <w:sz w:val="20"/>
                <w:szCs w:val="20"/>
              </w:rPr>
              <w:t>Costo adicional /mensual</w:t>
            </w:r>
          </w:p>
        </w:tc>
      </w:tr>
      <w:tr w:rsidR="00E55109" w14:paraId="205EEEDD" w14:textId="77777777">
        <w:trPr>
          <w:trHeight w:val="565"/>
        </w:trPr>
        <w:tc>
          <w:tcPr>
            <w:tcW w:w="2126" w:type="dxa"/>
            <w:vMerge w:val="restart"/>
          </w:tcPr>
          <w:p w14:paraId="75B8F7BB" w14:textId="77777777" w:rsidR="00E55109" w:rsidRDefault="00825333">
            <w:pPr>
              <w:pBdr>
                <w:top w:val="nil"/>
                <w:left w:val="nil"/>
                <w:bottom w:val="nil"/>
                <w:right w:val="nil"/>
                <w:between w:val="nil"/>
              </w:pBdr>
              <w:spacing w:line="287" w:lineRule="auto"/>
              <w:ind w:left="574"/>
              <w:rPr>
                <w:color w:val="000000"/>
                <w:sz w:val="20"/>
                <w:szCs w:val="20"/>
              </w:rPr>
            </w:pPr>
            <w:r>
              <w:rPr>
                <w:color w:val="212121"/>
                <w:sz w:val="20"/>
                <w:szCs w:val="20"/>
              </w:rPr>
              <w:t>Nómina</w:t>
            </w:r>
          </w:p>
        </w:tc>
        <w:tc>
          <w:tcPr>
            <w:tcW w:w="2857" w:type="dxa"/>
          </w:tcPr>
          <w:p w14:paraId="5404ADCE" w14:textId="77777777" w:rsidR="00E55109" w:rsidRDefault="00825333">
            <w:pPr>
              <w:pBdr>
                <w:top w:val="nil"/>
                <w:left w:val="nil"/>
                <w:bottom w:val="nil"/>
                <w:right w:val="nil"/>
                <w:between w:val="nil"/>
              </w:pBdr>
              <w:spacing w:line="283" w:lineRule="auto"/>
              <w:ind w:left="266" w:right="261"/>
              <w:jc w:val="center"/>
              <w:rPr>
                <w:color w:val="000000"/>
                <w:sz w:val="20"/>
                <w:szCs w:val="20"/>
              </w:rPr>
            </w:pPr>
            <w:r>
              <w:rPr>
                <w:color w:val="212121"/>
                <w:sz w:val="20"/>
                <w:szCs w:val="20"/>
              </w:rPr>
              <w:t>21 a 40</w:t>
            </w:r>
          </w:p>
          <w:p w14:paraId="528C8ED4" w14:textId="77777777" w:rsidR="00E55109" w:rsidRDefault="00825333">
            <w:pPr>
              <w:pBdr>
                <w:top w:val="nil"/>
                <w:left w:val="nil"/>
                <w:bottom w:val="nil"/>
                <w:right w:val="nil"/>
                <w:between w:val="nil"/>
              </w:pBdr>
              <w:spacing w:line="261" w:lineRule="auto"/>
              <w:ind w:left="269" w:right="261"/>
              <w:jc w:val="center"/>
              <w:rPr>
                <w:color w:val="000000"/>
                <w:sz w:val="20"/>
                <w:szCs w:val="20"/>
              </w:rPr>
            </w:pPr>
            <w:r>
              <w:rPr>
                <w:color w:val="212121"/>
                <w:sz w:val="20"/>
                <w:szCs w:val="20"/>
              </w:rPr>
              <w:t>empleados</w:t>
            </w:r>
          </w:p>
        </w:tc>
        <w:tc>
          <w:tcPr>
            <w:tcW w:w="3664" w:type="dxa"/>
          </w:tcPr>
          <w:p w14:paraId="7550306E" w14:textId="77777777" w:rsidR="00E55109" w:rsidRDefault="00825333">
            <w:pPr>
              <w:pBdr>
                <w:top w:val="nil"/>
                <w:left w:val="nil"/>
                <w:bottom w:val="nil"/>
                <w:right w:val="nil"/>
                <w:between w:val="nil"/>
              </w:pBdr>
              <w:spacing w:line="287" w:lineRule="auto"/>
              <w:ind w:left="64" w:right="54"/>
              <w:jc w:val="center"/>
              <w:rPr>
                <w:color w:val="000000"/>
                <w:sz w:val="20"/>
                <w:szCs w:val="20"/>
              </w:rPr>
            </w:pPr>
            <w:r>
              <w:rPr>
                <w:color w:val="212121"/>
                <w:sz w:val="20"/>
                <w:szCs w:val="20"/>
              </w:rPr>
              <w:t>$50.000</w:t>
            </w:r>
          </w:p>
        </w:tc>
      </w:tr>
      <w:tr w:rsidR="00E55109" w14:paraId="4AC683AB" w14:textId="77777777">
        <w:trPr>
          <w:trHeight w:val="565"/>
        </w:trPr>
        <w:tc>
          <w:tcPr>
            <w:tcW w:w="2126" w:type="dxa"/>
            <w:vMerge/>
          </w:tcPr>
          <w:p w14:paraId="74FE5459" w14:textId="77777777" w:rsidR="00E55109" w:rsidRDefault="00E55109">
            <w:pPr>
              <w:pBdr>
                <w:top w:val="nil"/>
                <w:left w:val="nil"/>
                <w:bottom w:val="nil"/>
                <w:right w:val="nil"/>
                <w:between w:val="nil"/>
              </w:pBdr>
              <w:spacing w:line="276" w:lineRule="auto"/>
              <w:rPr>
                <w:color w:val="000000"/>
                <w:sz w:val="20"/>
                <w:szCs w:val="20"/>
              </w:rPr>
            </w:pPr>
          </w:p>
        </w:tc>
        <w:tc>
          <w:tcPr>
            <w:tcW w:w="2857" w:type="dxa"/>
          </w:tcPr>
          <w:p w14:paraId="5BF6BFC9" w14:textId="77777777" w:rsidR="00E55109" w:rsidRDefault="00825333">
            <w:pPr>
              <w:pBdr>
                <w:top w:val="nil"/>
                <w:left w:val="nil"/>
                <w:bottom w:val="nil"/>
                <w:right w:val="nil"/>
                <w:between w:val="nil"/>
              </w:pBdr>
              <w:spacing w:line="283" w:lineRule="auto"/>
              <w:ind w:left="266" w:right="261"/>
              <w:jc w:val="center"/>
              <w:rPr>
                <w:color w:val="000000"/>
                <w:sz w:val="20"/>
                <w:szCs w:val="20"/>
              </w:rPr>
            </w:pPr>
            <w:r>
              <w:rPr>
                <w:color w:val="212121"/>
                <w:sz w:val="20"/>
                <w:szCs w:val="20"/>
              </w:rPr>
              <w:t>41 a 80</w:t>
            </w:r>
          </w:p>
          <w:p w14:paraId="242859C3" w14:textId="77777777" w:rsidR="00E55109" w:rsidRDefault="00825333">
            <w:pPr>
              <w:pBdr>
                <w:top w:val="nil"/>
                <w:left w:val="nil"/>
                <w:bottom w:val="nil"/>
                <w:right w:val="nil"/>
                <w:between w:val="nil"/>
              </w:pBdr>
              <w:spacing w:line="261" w:lineRule="auto"/>
              <w:ind w:left="269" w:right="261"/>
              <w:jc w:val="center"/>
              <w:rPr>
                <w:color w:val="000000"/>
                <w:sz w:val="20"/>
                <w:szCs w:val="20"/>
              </w:rPr>
            </w:pPr>
            <w:r>
              <w:rPr>
                <w:color w:val="212121"/>
                <w:sz w:val="20"/>
                <w:szCs w:val="20"/>
              </w:rPr>
              <w:t>empleados</w:t>
            </w:r>
          </w:p>
        </w:tc>
        <w:tc>
          <w:tcPr>
            <w:tcW w:w="3664" w:type="dxa"/>
          </w:tcPr>
          <w:p w14:paraId="3B085C37" w14:textId="77777777" w:rsidR="00E55109" w:rsidRDefault="00825333">
            <w:pPr>
              <w:pBdr>
                <w:top w:val="nil"/>
                <w:left w:val="nil"/>
                <w:bottom w:val="nil"/>
                <w:right w:val="nil"/>
                <w:between w:val="nil"/>
              </w:pBdr>
              <w:spacing w:line="287" w:lineRule="auto"/>
              <w:ind w:left="64" w:right="52"/>
              <w:jc w:val="center"/>
              <w:rPr>
                <w:color w:val="000000"/>
                <w:sz w:val="20"/>
                <w:szCs w:val="20"/>
              </w:rPr>
            </w:pPr>
            <w:r>
              <w:rPr>
                <w:color w:val="212121"/>
                <w:sz w:val="20"/>
                <w:szCs w:val="20"/>
              </w:rPr>
              <w:t>$120.000</w:t>
            </w:r>
          </w:p>
        </w:tc>
      </w:tr>
      <w:tr w:rsidR="00E55109" w14:paraId="39E1B09B" w14:textId="77777777">
        <w:trPr>
          <w:trHeight w:val="850"/>
        </w:trPr>
        <w:tc>
          <w:tcPr>
            <w:tcW w:w="2126" w:type="dxa"/>
            <w:vMerge/>
          </w:tcPr>
          <w:p w14:paraId="3CB62138" w14:textId="77777777" w:rsidR="00E55109" w:rsidRDefault="00E55109">
            <w:pPr>
              <w:pBdr>
                <w:top w:val="nil"/>
                <w:left w:val="nil"/>
                <w:bottom w:val="nil"/>
                <w:right w:val="nil"/>
                <w:between w:val="nil"/>
              </w:pBdr>
              <w:spacing w:line="276" w:lineRule="auto"/>
              <w:rPr>
                <w:color w:val="000000"/>
                <w:sz w:val="20"/>
                <w:szCs w:val="20"/>
              </w:rPr>
            </w:pPr>
          </w:p>
        </w:tc>
        <w:tc>
          <w:tcPr>
            <w:tcW w:w="2857" w:type="dxa"/>
          </w:tcPr>
          <w:p w14:paraId="322542FA" w14:textId="77777777" w:rsidR="00E55109" w:rsidRDefault="00825333">
            <w:pPr>
              <w:pBdr>
                <w:top w:val="nil"/>
                <w:left w:val="nil"/>
                <w:bottom w:val="nil"/>
                <w:right w:val="nil"/>
                <w:between w:val="nil"/>
              </w:pBdr>
              <w:spacing w:before="1" w:line="232" w:lineRule="auto"/>
              <w:ind w:left="289" w:right="262" w:firstLine="30"/>
              <w:rPr>
                <w:color w:val="000000"/>
                <w:sz w:val="20"/>
                <w:szCs w:val="20"/>
              </w:rPr>
            </w:pPr>
            <w:r>
              <w:rPr>
                <w:color w:val="212121"/>
                <w:sz w:val="20"/>
                <w:szCs w:val="20"/>
              </w:rPr>
              <w:t>Más de 80 empleados</w:t>
            </w:r>
          </w:p>
        </w:tc>
        <w:tc>
          <w:tcPr>
            <w:tcW w:w="3664" w:type="dxa"/>
          </w:tcPr>
          <w:p w14:paraId="5A873E4B" w14:textId="77777777" w:rsidR="00E55109" w:rsidRDefault="00825333">
            <w:pPr>
              <w:pBdr>
                <w:top w:val="nil"/>
                <w:left w:val="nil"/>
                <w:bottom w:val="nil"/>
                <w:right w:val="nil"/>
                <w:between w:val="nil"/>
              </w:pBdr>
              <w:spacing w:before="1" w:line="232" w:lineRule="auto"/>
              <w:ind w:left="64" w:right="73"/>
              <w:jc w:val="center"/>
              <w:rPr>
                <w:color w:val="000000"/>
                <w:sz w:val="20"/>
                <w:szCs w:val="20"/>
              </w:rPr>
            </w:pPr>
            <w:r>
              <w:rPr>
                <w:color w:val="212121"/>
                <w:sz w:val="20"/>
                <w:szCs w:val="20"/>
              </w:rPr>
              <w:t>$120.000 Precio base primeros 80 empleados + $1.200 por</w:t>
            </w:r>
          </w:p>
          <w:p w14:paraId="116DBC69" w14:textId="77777777" w:rsidR="00E55109" w:rsidRDefault="00825333">
            <w:pPr>
              <w:pBdr>
                <w:top w:val="nil"/>
                <w:left w:val="nil"/>
                <w:bottom w:val="nil"/>
                <w:right w:val="nil"/>
                <w:between w:val="nil"/>
              </w:pBdr>
              <w:spacing w:line="261" w:lineRule="auto"/>
              <w:ind w:left="64" w:right="59"/>
              <w:jc w:val="center"/>
              <w:rPr>
                <w:color w:val="000000"/>
                <w:sz w:val="20"/>
                <w:szCs w:val="20"/>
              </w:rPr>
            </w:pPr>
            <w:r>
              <w:rPr>
                <w:color w:val="212121"/>
                <w:sz w:val="20"/>
                <w:szCs w:val="20"/>
              </w:rPr>
              <w:t>empleado extra</w:t>
            </w:r>
          </w:p>
        </w:tc>
      </w:tr>
    </w:tbl>
    <w:p w14:paraId="22410772" w14:textId="77777777" w:rsidR="00E55109" w:rsidRDefault="00E55109">
      <w:pPr>
        <w:widowControl w:val="0"/>
        <w:pBdr>
          <w:top w:val="nil"/>
          <w:left w:val="nil"/>
          <w:bottom w:val="nil"/>
          <w:right w:val="nil"/>
          <w:between w:val="nil"/>
        </w:pBdr>
        <w:spacing w:before="10" w:after="0" w:line="240" w:lineRule="auto"/>
        <w:rPr>
          <w:b/>
          <w:color w:val="000000"/>
          <w:sz w:val="20"/>
          <w:szCs w:val="20"/>
        </w:rPr>
      </w:pPr>
    </w:p>
    <w:p w14:paraId="0B78FFF6" w14:textId="5EE96EE6" w:rsidR="00E55109" w:rsidRDefault="00825333" w:rsidP="004832E7">
      <w:pPr>
        <w:spacing w:before="51"/>
        <w:ind w:left="100"/>
        <w:rPr>
          <w:b/>
          <w:sz w:val="20"/>
          <w:szCs w:val="20"/>
        </w:rPr>
      </w:pPr>
      <w:r>
        <w:rPr>
          <w:b/>
          <w:color w:val="37751C"/>
          <w:sz w:val="20"/>
          <w:szCs w:val="20"/>
        </w:rPr>
        <w:t>CRM</w:t>
      </w:r>
    </w:p>
    <w:tbl>
      <w:tblPr>
        <w:tblStyle w:val="a4"/>
        <w:tblW w:w="6607"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437"/>
        <w:gridCol w:w="1665"/>
        <w:gridCol w:w="2505"/>
      </w:tblGrid>
      <w:tr w:rsidR="00E55109" w14:paraId="6C3D1025" w14:textId="77777777">
        <w:trPr>
          <w:trHeight w:val="655"/>
          <w:jc w:val="center"/>
        </w:trPr>
        <w:tc>
          <w:tcPr>
            <w:tcW w:w="2437" w:type="dxa"/>
            <w:shd w:val="clear" w:color="auto" w:fill="EFEFEF"/>
          </w:tcPr>
          <w:p w14:paraId="3C003411" w14:textId="77777777" w:rsidR="00E55109" w:rsidRDefault="00825333">
            <w:pPr>
              <w:pBdr>
                <w:top w:val="nil"/>
                <w:left w:val="nil"/>
                <w:bottom w:val="nil"/>
                <w:right w:val="nil"/>
                <w:between w:val="nil"/>
              </w:pBdr>
              <w:spacing w:before="174"/>
              <w:ind w:left="34"/>
              <w:rPr>
                <w:b/>
                <w:color w:val="000000"/>
                <w:sz w:val="20"/>
                <w:szCs w:val="20"/>
              </w:rPr>
            </w:pPr>
            <w:r>
              <w:rPr>
                <w:b/>
                <w:color w:val="37751C"/>
                <w:sz w:val="20"/>
                <w:szCs w:val="20"/>
              </w:rPr>
              <w:t>Funcionalidad</w:t>
            </w:r>
          </w:p>
        </w:tc>
        <w:tc>
          <w:tcPr>
            <w:tcW w:w="1665" w:type="dxa"/>
            <w:shd w:val="clear" w:color="auto" w:fill="EFEFEF"/>
          </w:tcPr>
          <w:p w14:paraId="6EDA56C0" w14:textId="77777777" w:rsidR="00E55109" w:rsidRDefault="00825333">
            <w:pPr>
              <w:pBdr>
                <w:top w:val="nil"/>
                <w:left w:val="nil"/>
                <w:bottom w:val="nil"/>
                <w:right w:val="nil"/>
                <w:between w:val="nil"/>
              </w:pBdr>
              <w:spacing w:before="174"/>
              <w:ind w:left="241" w:right="261"/>
              <w:jc w:val="center"/>
              <w:rPr>
                <w:b/>
                <w:color w:val="000000"/>
                <w:sz w:val="20"/>
                <w:szCs w:val="20"/>
              </w:rPr>
            </w:pPr>
            <w:r>
              <w:rPr>
                <w:b/>
                <w:color w:val="37751C"/>
                <w:sz w:val="20"/>
                <w:szCs w:val="20"/>
              </w:rPr>
              <w:t>Cantidad</w:t>
            </w:r>
          </w:p>
        </w:tc>
        <w:tc>
          <w:tcPr>
            <w:tcW w:w="2505" w:type="dxa"/>
            <w:shd w:val="clear" w:color="auto" w:fill="EFEFEF"/>
          </w:tcPr>
          <w:p w14:paraId="493EF724" w14:textId="77777777" w:rsidR="00E55109" w:rsidRDefault="00825333">
            <w:pPr>
              <w:pBdr>
                <w:top w:val="nil"/>
                <w:left w:val="nil"/>
                <w:bottom w:val="nil"/>
                <w:right w:val="nil"/>
                <w:between w:val="nil"/>
              </w:pBdr>
              <w:spacing w:before="39" w:line="289" w:lineRule="auto"/>
              <w:ind w:left="451" w:right="474"/>
              <w:jc w:val="center"/>
              <w:rPr>
                <w:b/>
                <w:color w:val="000000"/>
                <w:sz w:val="20"/>
                <w:szCs w:val="20"/>
              </w:rPr>
            </w:pPr>
            <w:r>
              <w:rPr>
                <w:b/>
                <w:color w:val="37751C"/>
                <w:sz w:val="20"/>
                <w:szCs w:val="20"/>
              </w:rPr>
              <w:t>Costo adicional</w:t>
            </w:r>
          </w:p>
          <w:p w14:paraId="0F9BEF6E" w14:textId="77777777" w:rsidR="00E55109" w:rsidRDefault="00825333">
            <w:pPr>
              <w:pBdr>
                <w:top w:val="nil"/>
                <w:left w:val="nil"/>
                <w:bottom w:val="nil"/>
                <w:right w:val="nil"/>
                <w:between w:val="nil"/>
              </w:pBdr>
              <w:spacing w:line="289" w:lineRule="auto"/>
              <w:ind w:left="451" w:right="474"/>
              <w:jc w:val="center"/>
              <w:rPr>
                <w:b/>
                <w:color w:val="000000"/>
                <w:sz w:val="20"/>
                <w:szCs w:val="20"/>
              </w:rPr>
            </w:pPr>
            <w:r>
              <w:rPr>
                <w:b/>
                <w:color w:val="37751C"/>
                <w:sz w:val="20"/>
                <w:szCs w:val="20"/>
              </w:rPr>
              <w:t>/mensual</w:t>
            </w:r>
          </w:p>
        </w:tc>
      </w:tr>
      <w:tr w:rsidR="00E55109" w14:paraId="3B619A6C" w14:textId="77777777">
        <w:trPr>
          <w:trHeight w:val="274"/>
          <w:jc w:val="center"/>
        </w:trPr>
        <w:tc>
          <w:tcPr>
            <w:tcW w:w="2437" w:type="dxa"/>
          </w:tcPr>
          <w:p w14:paraId="7DA15CB0" w14:textId="77777777" w:rsidR="00E55109" w:rsidRDefault="00825333">
            <w:pPr>
              <w:pBdr>
                <w:top w:val="nil"/>
                <w:left w:val="nil"/>
                <w:bottom w:val="nil"/>
                <w:right w:val="nil"/>
                <w:between w:val="nil"/>
              </w:pBdr>
              <w:spacing w:before="46" w:line="232" w:lineRule="auto"/>
              <w:ind w:left="499" w:right="53" w:hanging="435"/>
              <w:rPr>
                <w:color w:val="000000"/>
                <w:sz w:val="20"/>
                <w:szCs w:val="20"/>
              </w:rPr>
            </w:pPr>
            <w:r>
              <w:rPr>
                <w:color w:val="212121"/>
                <w:sz w:val="20"/>
                <w:szCs w:val="20"/>
              </w:rPr>
              <w:t>Usuarios para CRM</w:t>
            </w:r>
          </w:p>
        </w:tc>
        <w:tc>
          <w:tcPr>
            <w:tcW w:w="1665" w:type="dxa"/>
          </w:tcPr>
          <w:p w14:paraId="326DD8E1" w14:textId="77777777" w:rsidR="00E55109" w:rsidRDefault="00825333">
            <w:pPr>
              <w:pBdr>
                <w:top w:val="nil"/>
                <w:left w:val="nil"/>
                <w:bottom w:val="nil"/>
                <w:right w:val="nil"/>
                <w:between w:val="nil"/>
              </w:pBdr>
              <w:spacing w:before="174"/>
              <w:ind w:right="11"/>
              <w:jc w:val="center"/>
              <w:rPr>
                <w:color w:val="000000"/>
                <w:sz w:val="20"/>
                <w:szCs w:val="20"/>
              </w:rPr>
            </w:pPr>
            <w:r>
              <w:rPr>
                <w:color w:val="212121"/>
                <w:sz w:val="20"/>
                <w:szCs w:val="20"/>
              </w:rPr>
              <w:t>1</w:t>
            </w:r>
          </w:p>
        </w:tc>
        <w:tc>
          <w:tcPr>
            <w:tcW w:w="2505" w:type="dxa"/>
          </w:tcPr>
          <w:p w14:paraId="3B25FCD7" w14:textId="77777777" w:rsidR="00E55109" w:rsidRDefault="00825333">
            <w:pPr>
              <w:pBdr>
                <w:top w:val="nil"/>
                <w:left w:val="nil"/>
                <w:bottom w:val="nil"/>
                <w:right w:val="nil"/>
                <w:between w:val="nil"/>
              </w:pBdr>
              <w:spacing w:before="174"/>
              <w:ind w:left="451" w:right="453"/>
              <w:jc w:val="center"/>
              <w:rPr>
                <w:color w:val="000000"/>
                <w:sz w:val="20"/>
                <w:szCs w:val="20"/>
              </w:rPr>
            </w:pPr>
            <w:r>
              <w:rPr>
                <w:color w:val="212121"/>
                <w:sz w:val="20"/>
                <w:szCs w:val="20"/>
              </w:rPr>
              <w:t>$35.000</w:t>
            </w:r>
          </w:p>
        </w:tc>
      </w:tr>
    </w:tbl>
    <w:p w14:paraId="2A6E04AA" w14:textId="77777777" w:rsidR="00E55109" w:rsidRDefault="00E55109">
      <w:pPr>
        <w:widowControl w:val="0"/>
        <w:pBdr>
          <w:top w:val="nil"/>
          <w:left w:val="nil"/>
          <w:bottom w:val="nil"/>
          <w:right w:val="nil"/>
          <w:between w:val="nil"/>
        </w:pBdr>
        <w:spacing w:before="58" w:after="0" w:line="232" w:lineRule="auto"/>
        <w:ind w:right="426"/>
        <w:jc w:val="both"/>
        <w:rPr>
          <w:b/>
          <w:color w:val="000000"/>
          <w:sz w:val="20"/>
          <w:szCs w:val="20"/>
        </w:rPr>
      </w:pPr>
    </w:p>
    <w:p w14:paraId="59B5C905" w14:textId="77777777" w:rsidR="00E55109" w:rsidRDefault="00825333">
      <w:pPr>
        <w:widowControl w:val="0"/>
        <w:pBdr>
          <w:top w:val="nil"/>
          <w:left w:val="nil"/>
          <w:bottom w:val="nil"/>
          <w:right w:val="nil"/>
          <w:between w:val="nil"/>
        </w:pBdr>
        <w:spacing w:before="58" w:after="0" w:line="232" w:lineRule="auto"/>
        <w:ind w:right="426"/>
        <w:jc w:val="both"/>
        <w:rPr>
          <w:color w:val="000000"/>
          <w:sz w:val="20"/>
          <w:szCs w:val="20"/>
        </w:rPr>
      </w:pPr>
      <w:r>
        <w:rPr>
          <w:color w:val="000000"/>
          <w:sz w:val="20"/>
          <w:szCs w:val="20"/>
        </w:rPr>
        <w:t>El representante legal con la firma de este documento certifica que conoce y acepta los términos y condiciones del programa.</w:t>
      </w:r>
    </w:p>
    <w:p w14:paraId="2DEDA7CC" w14:textId="3C5044B2" w:rsidR="00E55109" w:rsidRDefault="00E55109">
      <w:pPr>
        <w:widowControl w:val="0"/>
        <w:pBdr>
          <w:top w:val="nil"/>
          <w:left w:val="nil"/>
          <w:bottom w:val="nil"/>
          <w:right w:val="nil"/>
          <w:between w:val="nil"/>
        </w:pBdr>
        <w:spacing w:before="58" w:after="0" w:line="232" w:lineRule="auto"/>
        <w:ind w:left="100" w:right="426"/>
        <w:jc w:val="center"/>
        <w:rPr>
          <w:color w:val="000000"/>
          <w:sz w:val="20"/>
          <w:szCs w:val="20"/>
        </w:rPr>
      </w:pPr>
    </w:p>
    <w:p w14:paraId="6E684404" w14:textId="3106481D" w:rsidR="004832E7" w:rsidRDefault="004832E7">
      <w:pPr>
        <w:widowControl w:val="0"/>
        <w:pBdr>
          <w:top w:val="nil"/>
          <w:left w:val="nil"/>
          <w:bottom w:val="nil"/>
          <w:right w:val="nil"/>
          <w:between w:val="nil"/>
        </w:pBdr>
        <w:spacing w:before="58" w:after="0" w:line="232" w:lineRule="auto"/>
        <w:ind w:left="100" w:right="426"/>
        <w:jc w:val="center"/>
        <w:rPr>
          <w:color w:val="000000"/>
          <w:sz w:val="20"/>
          <w:szCs w:val="20"/>
        </w:rPr>
      </w:pPr>
    </w:p>
    <w:p w14:paraId="59094159" w14:textId="77777777" w:rsidR="004832E7" w:rsidRDefault="004832E7">
      <w:pPr>
        <w:widowControl w:val="0"/>
        <w:pBdr>
          <w:top w:val="nil"/>
          <w:left w:val="nil"/>
          <w:bottom w:val="nil"/>
          <w:right w:val="nil"/>
          <w:between w:val="nil"/>
        </w:pBdr>
        <w:spacing w:before="58" w:after="0" w:line="232" w:lineRule="auto"/>
        <w:ind w:left="100" w:right="426"/>
        <w:jc w:val="center"/>
        <w:rPr>
          <w:color w:val="000000"/>
          <w:sz w:val="20"/>
          <w:szCs w:val="20"/>
        </w:rPr>
      </w:pPr>
    </w:p>
    <w:p w14:paraId="114B14EE" w14:textId="77777777" w:rsidR="00E55109" w:rsidRDefault="00825333">
      <w:pPr>
        <w:widowControl w:val="0"/>
        <w:pBdr>
          <w:top w:val="nil"/>
          <w:left w:val="nil"/>
          <w:bottom w:val="nil"/>
          <w:right w:val="nil"/>
          <w:between w:val="nil"/>
        </w:pBdr>
        <w:spacing w:before="58" w:after="0" w:line="232" w:lineRule="auto"/>
        <w:ind w:left="100" w:right="426"/>
        <w:rPr>
          <w:color w:val="000000"/>
          <w:sz w:val="20"/>
          <w:szCs w:val="20"/>
        </w:rPr>
      </w:pPr>
      <w:r>
        <w:rPr>
          <w:color w:val="000000"/>
          <w:sz w:val="20"/>
          <w:szCs w:val="20"/>
        </w:rPr>
        <w:t>---------------------------------------------------</w:t>
      </w:r>
    </w:p>
    <w:p w14:paraId="086E9D72" w14:textId="77777777" w:rsidR="00E55109" w:rsidRDefault="00825333">
      <w:pPr>
        <w:widowControl w:val="0"/>
        <w:pBdr>
          <w:top w:val="nil"/>
          <w:left w:val="nil"/>
          <w:bottom w:val="nil"/>
          <w:right w:val="nil"/>
          <w:between w:val="nil"/>
        </w:pBdr>
        <w:spacing w:before="58" w:after="0" w:line="232" w:lineRule="auto"/>
        <w:ind w:left="100" w:right="426"/>
        <w:rPr>
          <w:color w:val="000000"/>
          <w:sz w:val="20"/>
          <w:szCs w:val="20"/>
        </w:rPr>
      </w:pPr>
      <w:r>
        <w:rPr>
          <w:color w:val="000000"/>
          <w:sz w:val="20"/>
          <w:szCs w:val="20"/>
        </w:rPr>
        <w:t>Nombre y firma del representante legal</w:t>
      </w:r>
    </w:p>
    <w:p w14:paraId="169ACD9F" w14:textId="77777777" w:rsidR="00E55109" w:rsidRDefault="00E55109">
      <w:pPr>
        <w:pBdr>
          <w:top w:val="nil"/>
          <w:left w:val="nil"/>
          <w:bottom w:val="nil"/>
          <w:right w:val="nil"/>
          <w:between w:val="nil"/>
        </w:pBdr>
        <w:shd w:val="clear" w:color="auto" w:fill="FFFFFF"/>
        <w:spacing w:after="225"/>
        <w:jc w:val="both"/>
        <w:rPr>
          <w:sz w:val="20"/>
          <w:szCs w:val="20"/>
        </w:rPr>
      </w:pPr>
    </w:p>
    <w:p w14:paraId="4BCF10DF" w14:textId="77777777" w:rsidR="00E55109" w:rsidRDefault="00825333">
      <w:pPr>
        <w:jc w:val="center"/>
        <w:rPr>
          <w:b/>
          <w:sz w:val="20"/>
          <w:szCs w:val="20"/>
          <w:u w:val="single"/>
        </w:rPr>
      </w:pPr>
      <w:r>
        <w:rPr>
          <w:b/>
          <w:sz w:val="20"/>
          <w:szCs w:val="20"/>
          <w:u w:val="single"/>
        </w:rPr>
        <w:t>ANEXO 2 DE LA CARTA DE ACUERDO DE SERVICIO DE IMPLEMENTACIÓN</w:t>
      </w:r>
    </w:p>
    <w:p w14:paraId="61C7191F" w14:textId="77777777" w:rsidR="00E55109" w:rsidRDefault="00825333">
      <w:pPr>
        <w:jc w:val="center"/>
        <w:rPr>
          <w:sz w:val="20"/>
          <w:szCs w:val="20"/>
          <w:u w:val="single"/>
        </w:rPr>
      </w:pPr>
      <w:r>
        <w:rPr>
          <w:b/>
          <w:sz w:val="20"/>
          <w:szCs w:val="20"/>
          <w:u w:val="single"/>
        </w:rPr>
        <w:t>REGISTRO DE LÍNEA BASE EMPRESARIAL</w:t>
      </w:r>
    </w:p>
    <w:p w14:paraId="2E1B997F" w14:textId="79C9CBC4" w:rsidR="00E55109" w:rsidRDefault="00825333">
      <w:pPr>
        <w:spacing w:after="360" w:line="276" w:lineRule="auto"/>
        <w:jc w:val="both"/>
        <w:rPr>
          <w:sz w:val="20"/>
          <w:szCs w:val="20"/>
        </w:rPr>
      </w:pPr>
      <w:r>
        <w:rPr>
          <w:sz w:val="20"/>
          <w:szCs w:val="20"/>
        </w:rPr>
        <w:t xml:space="preserve">Con fines netamente de análisis estadístico global, como parte de los estudios de resultado asociados al Programa CTDE, específicamente asociados a la medición </w:t>
      </w:r>
      <w:r>
        <w:rPr>
          <w:sz w:val="20"/>
          <w:szCs w:val="20"/>
        </w:rPr>
        <w:t xml:space="preserve">del impacto producto de la apropiación de las soluciones TIC ofrecidas en el Programa, le agradecemos nos facilite los siguientes datos de la empresa (En pesos colombianos), correspondientes al año inmediatamente anterior, indicando entre paréntesis dicho </w:t>
      </w:r>
      <w:r>
        <w:rPr>
          <w:sz w:val="20"/>
          <w:szCs w:val="20"/>
        </w:rPr>
        <w:t>año; si actualmente en la empresa, no se lleva a cabo dicha actividad o no aplica, se recomienda diligenciarla en cero.</w:t>
      </w:r>
    </w:p>
    <w:p w14:paraId="4D9B1231" w14:textId="259C7056" w:rsidR="004832E7" w:rsidRDefault="004832E7">
      <w:pPr>
        <w:spacing w:after="360" w:line="276" w:lineRule="auto"/>
        <w:jc w:val="both"/>
        <w:rPr>
          <w:sz w:val="20"/>
          <w:szCs w:val="20"/>
        </w:rPr>
      </w:pPr>
      <w:r>
        <w:rPr>
          <w:sz w:val="20"/>
          <w:szCs w:val="20"/>
        </w:rPr>
        <w:t>Año reporte ______________</w:t>
      </w:r>
    </w:p>
    <w:tbl>
      <w:tblPr>
        <w:tblStyle w:val="Tablaconcuadrcula"/>
        <w:tblpPr w:leftFromText="141" w:rightFromText="141" w:vertAnchor="page" w:horzAnchor="margin" w:tblpY="5481"/>
        <w:tblOverlap w:val="never"/>
        <w:tblW w:w="9351" w:type="dxa"/>
        <w:tblLayout w:type="fixed"/>
        <w:tblLook w:val="04A0" w:firstRow="1" w:lastRow="0" w:firstColumn="1" w:lastColumn="0" w:noHBand="0" w:noVBand="1"/>
      </w:tblPr>
      <w:tblGrid>
        <w:gridCol w:w="6374"/>
        <w:gridCol w:w="1701"/>
        <w:gridCol w:w="1276"/>
      </w:tblGrid>
      <w:tr w:rsidR="004832E7" w:rsidRPr="004832E7" w14:paraId="6A7AB9D3" w14:textId="77777777" w:rsidTr="0037384B">
        <w:trPr>
          <w:trHeight w:val="699"/>
        </w:trPr>
        <w:tc>
          <w:tcPr>
            <w:tcW w:w="6374" w:type="dxa"/>
            <w:shd w:val="clear" w:color="auto" w:fill="DBE5F1" w:themeFill="accent1" w:themeFillTint="33"/>
          </w:tcPr>
          <w:p w14:paraId="531CD1BE" w14:textId="77777777" w:rsidR="004832E7" w:rsidRPr="004832E7" w:rsidRDefault="004832E7" w:rsidP="0037384B">
            <w:pPr>
              <w:spacing w:after="160"/>
              <w:jc w:val="center"/>
              <w:rPr>
                <w:rFonts w:ascii="Arial" w:hAnsi="Arial" w:cs="Arial"/>
                <w:b/>
                <w:sz w:val="20"/>
                <w:szCs w:val="20"/>
              </w:rPr>
            </w:pPr>
            <w:r w:rsidRPr="004832E7">
              <w:rPr>
                <w:rFonts w:ascii="Arial" w:hAnsi="Arial" w:cs="Arial"/>
                <w:sz w:val="20"/>
                <w:szCs w:val="20"/>
              </w:rPr>
              <w:t>Aspecto</w:t>
            </w:r>
          </w:p>
        </w:tc>
        <w:tc>
          <w:tcPr>
            <w:tcW w:w="1701" w:type="dxa"/>
            <w:shd w:val="clear" w:color="auto" w:fill="DBE5F1" w:themeFill="accent1" w:themeFillTint="33"/>
            <w:vAlign w:val="center"/>
          </w:tcPr>
          <w:p w14:paraId="13A73AC5" w14:textId="77777777" w:rsidR="004832E7" w:rsidRPr="004832E7" w:rsidRDefault="004832E7" w:rsidP="0037384B">
            <w:pPr>
              <w:spacing w:after="160"/>
              <w:jc w:val="center"/>
              <w:rPr>
                <w:rFonts w:ascii="Arial" w:hAnsi="Arial" w:cs="Arial"/>
                <w:b/>
                <w:sz w:val="20"/>
                <w:szCs w:val="20"/>
              </w:rPr>
            </w:pPr>
            <w:r w:rsidRPr="004832E7">
              <w:rPr>
                <w:rFonts w:ascii="Arial" w:hAnsi="Arial" w:cs="Arial"/>
                <w:b/>
                <w:sz w:val="20"/>
                <w:szCs w:val="20"/>
              </w:rPr>
              <w:t>Valor</w:t>
            </w:r>
          </w:p>
        </w:tc>
        <w:tc>
          <w:tcPr>
            <w:tcW w:w="1276" w:type="dxa"/>
            <w:shd w:val="clear" w:color="auto" w:fill="DBE5F1" w:themeFill="accent1" w:themeFillTint="33"/>
            <w:vAlign w:val="center"/>
          </w:tcPr>
          <w:p w14:paraId="11865BC1" w14:textId="77777777" w:rsidR="004832E7" w:rsidRPr="004832E7" w:rsidRDefault="004832E7" w:rsidP="0037384B">
            <w:pPr>
              <w:spacing w:after="160"/>
              <w:jc w:val="center"/>
              <w:rPr>
                <w:rFonts w:ascii="Arial" w:hAnsi="Arial" w:cs="Arial"/>
                <w:b/>
                <w:sz w:val="20"/>
                <w:szCs w:val="20"/>
              </w:rPr>
            </w:pPr>
            <w:r w:rsidRPr="004832E7">
              <w:rPr>
                <w:rFonts w:ascii="Arial" w:hAnsi="Arial" w:cs="Arial"/>
                <w:b/>
                <w:sz w:val="20"/>
                <w:szCs w:val="20"/>
              </w:rPr>
              <w:t>Indicador que posiblemente mejoran</w:t>
            </w:r>
          </w:p>
        </w:tc>
      </w:tr>
      <w:tr w:rsidR="004832E7" w:rsidRPr="004832E7" w14:paraId="1359D5CB" w14:textId="77777777" w:rsidTr="0037384B">
        <w:trPr>
          <w:trHeight w:val="109"/>
        </w:trPr>
        <w:tc>
          <w:tcPr>
            <w:tcW w:w="6374" w:type="dxa"/>
          </w:tcPr>
          <w:p w14:paraId="0137D522" w14:textId="77777777" w:rsidR="004832E7" w:rsidRPr="004832E7" w:rsidRDefault="004832E7" w:rsidP="0037384B">
            <w:pPr>
              <w:spacing w:after="160" w:line="259" w:lineRule="auto"/>
              <w:rPr>
                <w:rFonts w:ascii="Arial" w:hAnsi="Arial" w:cs="Arial"/>
                <w:sz w:val="20"/>
                <w:szCs w:val="20"/>
              </w:rPr>
            </w:pPr>
            <w:r w:rsidRPr="004832E7">
              <w:rPr>
                <w:rFonts w:ascii="Arial" w:hAnsi="Arial" w:cs="Arial"/>
                <w:sz w:val="20"/>
                <w:szCs w:val="20"/>
              </w:rPr>
              <w:t>IND-01 - Total de ventas:</w:t>
            </w:r>
          </w:p>
        </w:tc>
        <w:tc>
          <w:tcPr>
            <w:tcW w:w="1701" w:type="dxa"/>
            <w:vAlign w:val="center"/>
          </w:tcPr>
          <w:p w14:paraId="55F82808" w14:textId="77777777" w:rsidR="004832E7" w:rsidRPr="004832E7" w:rsidRDefault="004832E7" w:rsidP="0037384B">
            <w:pPr>
              <w:spacing w:after="160" w:line="259" w:lineRule="auto"/>
              <w:rPr>
                <w:rFonts w:ascii="Arial" w:hAnsi="Arial" w:cs="Arial"/>
                <w:sz w:val="20"/>
                <w:szCs w:val="20"/>
              </w:rPr>
            </w:pPr>
            <w:r w:rsidRPr="004832E7">
              <w:rPr>
                <w:rFonts w:ascii="Arial" w:hAnsi="Arial" w:cs="Arial"/>
                <w:sz w:val="20"/>
                <w:szCs w:val="20"/>
              </w:rPr>
              <w:t xml:space="preserve">$ </w:t>
            </w:r>
          </w:p>
        </w:tc>
        <w:tc>
          <w:tcPr>
            <w:tcW w:w="1276" w:type="dxa"/>
            <w:vAlign w:val="center"/>
          </w:tcPr>
          <w:p w14:paraId="2C249AF8" w14:textId="77777777" w:rsidR="004832E7" w:rsidRPr="004832E7" w:rsidRDefault="004832E7" w:rsidP="0037384B">
            <w:pPr>
              <w:spacing w:after="160" w:line="259" w:lineRule="auto"/>
              <w:jc w:val="center"/>
              <w:rPr>
                <w:rFonts w:ascii="Arial" w:hAnsi="Arial" w:cs="Arial"/>
                <w:sz w:val="20"/>
                <w:szCs w:val="20"/>
              </w:rPr>
            </w:pPr>
            <w:sdt>
              <w:sdtPr>
                <w:rPr>
                  <w:rFonts w:ascii="Arial" w:hAnsi="Arial" w:cs="Arial"/>
                  <w:sz w:val="20"/>
                  <w:szCs w:val="20"/>
                </w:rPr>
                <w:id w:val="-563420920"/>
                <w14:checkbox>
                  <w14:checked w14:val="0"/>
                  <w14:checkedState w14:val="2612" w14:font="MS Gothic"/>
                  <w14:uncheckedState w14:val="2610" w14:font="MS Gothic"/>
                </w14:checkbox>
              </w:sdtPr>
              <w:sdtContent>
                <w:r w:rsidRPr="004832E7">
                  <w:rPr>
                    <w:rFonts w:ascii="Segoe UI Symbol" w:eastAsia="MS Gothic" w:hAnsi="Segoe UI Symbol" w:cs="Segoe UI Symbol"/>
                    <w:sz w:val="20"/>
                    <w:szCs w:val="20"/>
                  </w:rPr>
                  <w:t>☐</w:t>
                </w:r>
              </w:sdtContent>
            </w:sdt>
          </w:p>
        </w:tc>
      </w:tr>
      <w:tr w:rsidR="004832E7" w:rsidRPr="004832E7" w14:paraId="20905686" w14:textId="77777777" w:rsidTr="0037384B">
        <w:tc>
          <w:tcPr>
            <w:tcW w:w="6374" w:type="dxa"/>
          </w:tcPr>
          <w:p w14:paraId="786B7AF9" w14:textId="77777777" w:rsidR="004832E7" w:rsidRPr="004832E7" w:rsidRDefault="004832E7" w:rsidP="0037384B">
            <w:pPr>
              <w:spacing w:after="160" w:line="259" w:lineRule="auto"/>
              <w:rPr>
                <w:rFonts w:ascii="Arial" w:hAnsi="Arial" w:cs="Arial"/>
                <w:sz w:val="20"/>
                <w:szCs w:val="20"/>
              </w:rPr>
            </w:pPr>
            <w:r w:rsidRPr="004832E7">
              <w:rPr>
                <w:rFonts w:ascii="Arial" w:hAnsi="Arial" w:cs="Arial"/>
                <w:sz w:val="20"/>
                <w:szCs w:val="20"/>
              </w:rPr>
              <w:t>IND-02 - Valor de exportaciones:</w:t>
            </w:r>
          </w:p>
        </w:tc>
        <w:tc>
          <w:tcPr>
            <w:tcW w:w="1701" w:type="dxa"/>
            <w:vAlign w:val="center"/>
          </w:tcPr>
          <w:p w14:paraId="4E59A56E" w14:textId="77777777" w:rsidR="004832E7" w:rsidRPr="004832E7" w:rsidRDefault="004832E7" w:rsidP="0037384B">
            <w:pPr>
              <w:spacing w:after="160" w:line="259" w:lineRule="auto"/>
              <w:rPr>
                <w:rFonts w:ascii="Arial" w:hAnsi="Arial" w:cs="Arial"/>
                <w:sz w:val="20"/>
                <w:szCs w:val="20"/>
              </w:rPr>
            </w:pPr>
            <w:r w:rsidRPr="004832E7">
              <w:rPr>
                <w:rFonts w:ascii="Arial" w:hAnsi="Arial" w:cs="Arial"/>
                <w:sz w:val="20"/>
                <w:szCs w:val="20"/>
              </w:rPr>
              <w:t>$</w:t>
            </w:r>
          </w:p>
        </w:tc>
        <w:tc>
          <w:tcPr>
            <w:tcW w:w="1276" w:type="dxa"/>
            <w:vAlign w:val="center"/>
          </w:tcPr>
          <w:p w14:paraId="602C5A48" w14:textId="77777777" w:rsidR="004832E7" w:rsidRPr="004832E7" w:rsidRDefault="004832E7" w:rsidP="0037384B">
            <w:pPr>
              <w:spacing w:after="160" w:line="259" w:lineRule="auto"/>
              <w:jc w:val="center"/>
              <w:rPr>
                <w:rFonts w:ascii="Arial" w:hAnsi="Arial" w:cs="Arial"/>
                <w:sz w:val="20"/>
                <w:szCs w:val="20"/>
              </w:rPr>
            </w:pPr>
            <w:sdt>
              <w:sdtPr>
                <w:rPr>
                  <w:rFonts w:ascii="Arial" w:hAnsi="Arial" w:cs="Arial"/>
                  <w:sz w:val="20"/>
                  <w:szCs w:val="20"/>
                </w:rPr>
                <w:id w:val="314852363"/>
                <w14:checkbox>
                  <w14:checked w14:val="0"/>
                  <w14:checkedState w14:val="2612" w14:font="MS Gothic"/>
                  <w14:uncheckedState w14:val="2610" w14:font="MS Gothic"/>
                </w14:checkbox>
              </w:sdtPr>
              <w:sdtContent>
                <w:r w:rsidRPr="004832E7">
                  <w:rPr>
                    <w:rFonts w:ascii="Segoe UI Symbol" w:hAnsi="Segoe UI Symbol" w:cs="Segoe UI Symbol"/>
                    <w:sz w:val="20"/>
                    <w:szCs w:val="20"/>
                  </w:rPr>
                  <w:t>☐</w:t>
                </w:r>
              </w:sdtContent>
            </w:sdt>
          </w:p>
        </w:tc>
      </w:tr>
      <w:tr w:rsidR="004832E7" w:rsidRPr="004832E7" w14:paraId="1E8A0077" w14:textId="77777777" w:rsidTr="0037384B">
        <w:tc>
          <w:tcPr>
            <w:tcW w:w="6374" w:type="dxa"/>
          </w:tcPr>
          <w:p w14:paraId="5C540867" w14:textId="77777777" w:rsidR="004832E7" w:rsidRPr="004832E7" w:rsidRDefault="004832E7" w:rsidP="0037384B">
            <w:pPr>
              <w:spacing w:after="160" w:line="259" w:lineRule="auto"/>
              <w:rPr>
                <w:rFonts w:ascii="Arial" w:hAnsi="Arial" w:cs="Arial"/>
                <w:sz w:val="20"/>
                <w:szCs w:val="20"/>
              </w:rPr>
            </w:pPr>
            <w:r w:rsidRPr="004832E7">
              <w:rPr>
                <w:rFonts w:ascii="Arial" w:hAnsi="Arial" w:cs="Arial"/>
                <w:sz w:val="20"/>
                <w:szCs w:val="20"/>
              </w:rPr>
              <w:t>IND-03 - Número de clientes (número):</w:t>
            </w:r>
          </w:p>
        </w:tc>
        <w:tc>
          <w:tcPr>
            <w:tcW w:w="1701" w:type="dxa"/>
            <w:vAlign w:val="center"/>
          </w:tcPr>
          <w:p w14:paraId="1ED33A53" w14:textId="77777777" w:rsidR="004832E7" w:rsidRPr="004832E7" w:rsidRDefault="004832E7" w:rsidP="0037384B">
            <w:pPr>
              <w:spacing w:after="160" w:line="259" w:lineRule="auto"/>
              <w:rPr>
                <w:rFonts w:ascii="Arial" w:hAnsi="Arial" w:cs="Arial"/>
                <w:sz w:val="20"/>
                <w:szCs w:val="20"/>
              </w:rPr>
            </w:pPr>
          </w:p>
        </w:tc>
        <w:tc>
          <w:tcPr>
            <w:tcW w:w="1276" w:type="dxa"/>
            <w:vAlign w:val="center"/>
          </w:tcPr>
          <w:p w14:paraId="28715300" w14:textId="77777777" w:rsidR="004832E7" w:rsidRPr="004832E7" w:rsidRDefault="004832E7" w:rsidP="0037384B">
            <w:pPr>
              <w:spacing w:after="160" w:line="259" w:lineRule="auto"/>
              <w:jc w:val="center"/>
              <w:rPr>
                <w:rFonts w:ascii="Arial" w:hAnsi="Arial" w:cs="Arial"/>
                <w:sz w:val="20"/>
                <w:szCs w:val="20"/>
              </w:rPr>
            </w:pPr>
            <w:sdt>
              <w:sdtPr>
                <w:rPr>
                  <w:rFonts w:ascii="Arial" w:hAnsi="Arial" w:cs="Arial"/>
                  <w:sz w:val="20"/>
                  <w:szCs w:val="20"/>
                </w:rPr>
                <w:id w:val="-808403854"/>
                <w14:checkbox>
                  <w14:checked w14:val="0"/>
                  <w14:checkedState w14:val="2612" w14:font="MS Gothic"/>
                  <w14:uncheckedState w14:val="2610" w14:font="MS Gothic"/>
                </w14:checkbox>
              </w:sdtPr>
              <w:sdtContent>
                <w:r w:rsidRPr="004832E7">
                  <w:rPr>
                    <w:rFonts w:ascii="Segoe UI Symbol" w:eastAsia="MS Gothic" w:hAnsi="Segoe UI Symbol" w:cs="Segoe UI Symbol"/>
                    <w:sz w:val="20"/>
                    <w:szCs w:val="20"/>
                  </w:rPr>
                  <w:t>☐</w:t>
                </w:r>
              </w:sdtContent>
            </w:sdt>
          </w:p>
        </w:tc>
      </w:tr>
      <w:tr w:rsidR="004832E7" w:rsidRPr="004832E7" w14:paraId="22914A62" w14:textId="77777777" w:rsidTr="0037384B">
        <w:tc>
          <w:tcPr>
            <w:tcW w:w="6374" w:type="dxa"/>
          </w:tcPr>
          <w:p w14:paraId="2F40AA6D" w14:textId="77777777" w:rsidR="004832E7" w:rsidRPr="004832E7" w:rsidRDefault="004832E7" w:rsidP="0037384B">
            <w:pPr>
              <w:spacing w:after="160" w:line="259" w:lineRule="auto"/>
              <w:rPr>
                <w:rFonts w:ascii="Arial" w:hAnsi="Arial" w:cs="Arial"/>
                <w:sz w:val="20"/>
                <w:szCs w:val="20"/>
              </w:rPr>
            </w:pPr>
            <w:r w:rsidRPr="004832E7">
              <w:rPr>
                <w:rFonts w:ascii="Arial" w:hAnsi="Arial" w:cs="Arial"/>
                <w:sz w:val="20"/>
                <w:szCs w:val="20"/>
              </w:rPr>
              <w:t>IND-04 - Tiempo de entrega al cliente (horas):</w:t>
            </w:r>
          </w:p>
        </w:tc>
        <w:tc>
          <w:tcPr>
            <w:tcW w:w="1701" w:type="dxa"/>
            <w:vAlign w:val="center"/>
          </w:tcPr>
          <w:p w14:paraId="5ED6DF3A" w14:textId="77777777" w:rsidR="004832E7" w:rsidRPr="004832E7" w:rsidRDefault="004832E7" w:rsidP="0037384B">
            <w:pPr>
              <w:spacing w:after="160" w:line="259" w:lineRule="auto"/>
              <w:rPr>
                <w:rFonts w:ascii="Arial" w:hAnsi="Arial" w:cs="Arial"/>
                <w:sz w:val="20"/>
                <w:szCs w:val="20"/>
              </w:rPr>
            </w:pPr>
          </w:p>
        </w:tc>
        <w:tc>
          <w:tcPr>
            <w:tcW w:w="1276" w:type="dxa"/>
            <w:vAlign w:val="center"/>
          </w:tcPr>
          <w:p w14:paraId="743EA6C8" w14:textId="77777777" w:rsidR="004832E7" w:rsidRPr="004832E7" w:rsidRDefault="004832E7" w:rsidP="0037384B">
            <w:pPr>
              <w:spacing w:after="160" w:line="259" w:lineRule="auto"/>
              <w:jc w:val="center"/>
              <w:rPr>
                <w:rFonts w:ascii="Arial" w:hAnsi="Arial" w:cs="Arial"/>
                <w:sz w:val="20"/>
                <w:szCs w:val="20"/>
              </w:rPr>
            </w:pPr>
            <w:sdt>
              <w:sdtPr>
                <w:rPr>
                  <w:rFonts w:ascii="Arial" w:hAnsi="Arial" w:cs="Arial"/>
                  <w:sz w:val="20"/>
                  <w:szCs w:val="20"/>
                </w:rPr>
                <w:id w:val="928313672"/>
                <w14:checkbox>
                  <w14:checked w14:val="0"/>
                  <w14:checkedState w14:val="2612" w14:font="MS Gothic"/>
                  <w14:uncheckedState w14:val="2610" w14:font="MS Gothic"/>
                </w14:checkbox>
              </w:sdtPr>
              <w:sdtContent>
                <w:r w:rsidRPr="004832E7">
                  <w:rPr>
                    <w:rFonts w:ascii="Segoe UI Symbol" w:hAnsi="Segoe UI Symbol" w:cs="Segoe UI Symbol"/>
                    <w:sz w:val="20"/>
                    <w:szCs w:val="20"/>
                  </w:rPr>
                  <w:t>☐</w:t>
                </w:r>
              </w:sdtContent>
            </w:sdt>
          </w:p>
        </w:tc>
      </w:tr>
      <w:tr w:rsidR="004832E7" w:rsidRPr="004832E7" w14:paraId="7411D70D" w14:textId="77777777" w:rsidTr="0037384B">
        <w:trPr>
          <w:trHeight w:val="50"/>
        </w:trPr>
        <w:tc>
          <w:tcPr>
            <w:tcW w:w="6374" w:type="dxa"/>
          </w:tcPr>
          <w:p w14:paraId="3ADF51AA" w14:textId="77777777" w:rsidR="004832E7" w:rsidRPr="004832E7" w:rsidRDefault="004832E7" w:rsidP="0037384B">
            <w:pPr>
              <w:spacing w:after="160" w:line="259" w:lineRule="auto"/>
              <w:rPr>
                <w:rFonts w:ascii="Arial" w:hAnsi="Arial" w:cs="Arial"/>
                <w:sz w:val="20"/>
                <w:szCs w:val="20"/>
              </w:rPr>
            </w:pPr>
            <w:r w:rsidRPr="004832E7">
              <w:rPr>
                <w:rFonts w:ascii="Arial" w:hAnsi="Arial" w:cs="Arial"/>
                <w:sz w:val="20"/>
                <w:szCs w:val="20"/>
              </w:rPr>
              <w:t>IND-05 - Valor de los activos:</w:t>
            </w:r>
          </w:p>
        </w:tc>
        <w:tc>
          <w:tcPr>
            <w:tcW w:w="1701" w:type="dxa"/>
            <w:vAlign w:val="center"/>
          </w:tcPr>
          <w:p w14:paraId="244CCC36" w14:textId="77777777" w:rsidR="004832E7" w:rsidRPr="004832E7" w:rsidRDefault="004832E7" w:rsidP="0037384B">
            <w:pPr>
              <w:spacing w:after="160" w:line="259" w:lineRule="auto"/>
              <w:rPr>
                <w:rFonts w:ascii="Arial" w:hAnsi="Arial" w:cs="Arial"/>
                <w:sz w:val="20"/>
                <w:szCs w:val="20"/>
              </w:rPr>
            </w:pPr>
            <w:r w:rsidRPr="004832E7">
              <w:rPr>
                <w:rFonts w:ascii="Arial" w:hAnsi="Arial" w:cs="Arial"/>
                <w:sz w:val="20"/>
                <w:szCs w:val="20"/>
              </w:rPr>
              <w:t xml:space="preserve">$ </w:t>
            </w:r>
          </w:p>
        </w:tc>
        <w:tc>
          <w:tcPr>
            <w:tcW w:w="1276" w:type="dxa"/>
            <w:vAlign w:val="center"/>
          </w:tcPr>
          <w:p w14:paraId="31430B36" w14:textId="77777777" w:rsidR="004832E7" w:rsidRPr="004832E7" w:rsidRDefault="004832E7" w:rsidP="0037384B">
            <w:pPr>
              <w:spacing w:after="160" w:line="259" w:lineRule="auto"/>
              <w:jc w:val="center"/>
              <w:rPr>
                <w:rFonts w:ascii="Arial" w:hAnsi="Arial" w:cs="Arial"/>
                <w:sz w:val="20"/>
                <w:szCs w:val="20"/>
              </w:rPr>
            </w:pPr>
            <w:sdt>
              <w:sdtPr>
                <w:rPr>
                  <w:rFonts w:ascii="Arial" w:hAnsi="Arial" w:cs="Arial"/>
                  <w:sz w:val="20"/>
                  <w:szCs w:val="20"/>
                </w:rPr>
                <w:id w:val="-279032371"/>
                <w14:checkbox>
                  <w14:checked w14:val="0"/>
                  <w14:checkedState w14:val="2612" w14:font="MS Gothic"/>
                  <w14:uncheckedState w14:val="2610" w14:font="MS Gothic"/>
                </w14:checkbox>
              </w:sdtPr>
              <w:sdtContent>
                <w:r w:rsidRPr="004832E7">
                  <w:rPr>
                    <w:rFonts w:ascii="Segoe UI Symbol" w:hAnsi="Segoe UI Symbol" w:cs="Segoe UI Symbol"/>
                    <w:sz w:val="20"/>
                    <w:szCs w:val="20"/>
                  </w:rPr>
                  <w:t>☐</w:t>
                </w:r>
              </w:sdtContent>
            </w:sdt>
          </w:p>
        </w:tc>
      </w:tr>
      <w:tr w:rsidR="004832E7" w:rsidRPr="004832E7" w14:paraId="0324C8E5" w14:textId="77777777" w:rsidTr="0037384B">
        <w:tc>
          <w:tcPr>
            <w:tcW w:w="6374" w:type="dxa"/>
          </w:tcPr>
          <w:p w14:paraId="6B741604" w14:textId="77777777" w:rsidR="004832E7" w:rsidRPr="004832E7" w:rsidRDefault="004832E7" w:rsidP="0037384B">
            <w:pPr>
              <w:spacing w:after="160" w:line="259" w:lineRule="auto"/>
              <w:rPr>
                <w:rFonts w:ascii="Arial" w:hAnsi="Arial" w:cs="Arial"/>
                <w:sz w:val="20"/>
                <w:szCs w:val="20"/>
              </w:rPr>
            </w:pPr>
            <w:r w:rsidRPr="004832E7">
              <w:rPr>
                <w:rFonts w:ascii="Arial" w:hAnsi="Arial" w:cs="Arial"/>
                <w:sz w:val="20"/>
                <w:szCs w:val="20"/>
              </w:rPr>
              <w:t>IND-06 - Tiempo promedio de cobro (días):</w:t>
            </w:r>
          </w:p>
        </w:tc>
        <w:tc>
          <w:tcPr>
            <w:tcW w:w="1701" w:type="dxa"/>
            <w:vAlign w:val="center"/>
          </w:tcPr>
          <w:p w14:paraId="5F7D80E0" w14:textId="77777777" w:rsidR="004832E7" w:rsidRPr="004832E7" w:rsidRDefault="004832E7" w:rsidP="0037384B">
            <w:pPr>
              <w:spacing w:after="160" w:line="259" w:lineRule="auto"/>
              <w:rPr>
                <w:rFonts w:ascii="Arial" w:hAnsi="Arial" w:cs="Arial"/>
                <w:sz w:val="20"/>
                <w:szCs w:val="20"/>
              </w:rPr>
            </w:pPr>
          </w:p>
        </w:tc>
        <w:tc>
          <w:tcPr>
            <w:tcW w:w="1276" w:type="dxa"/>
            <w:vAlign w:val="center"/>
          </w:tcPr>
          <w:p w14:paraId="6CC60117" w14:textId="77777777" w:rsidR="004832E7" w:rsidRPr="004832E7" w:rsidRDefault="004832E7" w:rsidP="0037384B">
            <w:pPr>
              <w:spacing w:after="160" w:line="259" w:lineRule="auto"/>
              <w:jc w:val="center"/>
              <w:rPr>
                <w:rFonts w:ascii="Arial" w:hAnsi="Arial" w:cs="Arial"/>
                <w:sz w:val="20"/>
                <w:szCs w:val="20"/>
              </w:rPr>
            </w:pPr>
            <w:sdt>
              <w:sdtPr>
                <w:rPr>
                  <w:rFonts w:ascii="Arial" w:hAnsi="Arial" w:cs="Arial"/>
                  <w:sz w:val="20"/>
                  <w:szCs w:val="20"/>
                </w:rPr>
                <w:id w:val="-143667232"/>
                <w14:checkbox>
                  <w14:checked w14:val="0"/>
                  <w14:checkedState w14:val="2612" w14:font="MS Gothic"/>
                  <w14:uncheckedState w14:val="2610" w14:font="MS Gothic"/>
                </w14:checkbox>
              </w:sdtPr>
              <w:sdtContent>
                <w:r w:rsidRPr="004832E7">
                  <w:rPr>
                    <w:rFonts w:ascii="Segoe UI Symbol" w:eastAsia="MS Gothic" w:hAnsi="Segoe UI Symbol" w:cs="Segoe UI Symbol"/>
                    <w:sz w:val="20"/>
                    <w:szCs w:val="20"/>
                  </w:rPr>
                  <w:t>☐</w:t>
                </w:r>
              </w:sdtContent>
            </w:sdt>
          </w:p>
        </w:tc>
      </w:tr>
      <w:tr w:rsidR="004832E7" w:rsidRPr="004832E7" w14:paraId="5E64844E" w14:textId="77777777" w:rsidTr="0037384B">
        <w:trPr>
          <w:trHeight w:val="109"/>
        </w:trPr>
        <w:tc>
          <w:tcPr>
            <w:tcW w:w="6374" w:type="dxa"/>
          </w:tcPr>
          <w:p w14:paraId="353B9E48" w14:textId="77777777" w:rsidR="004832E7" w:rsidRPr="004832E7" w:rsidRDefault="004832E7" w:rsidP="0037384B">
            <w:pPr>
              <w:spacing w:after="160" w:line="259" w:lineRule="auto"/>
              <w:rPr>
                <w:rFonts w:ascii="Arial" w:hAnsi="Arial" w:cs="Arial"/>
                <w:sz w:val="20"/>
                <w:szCs w:val="20"/>
              </w:rPr>
            </w:pPr>
            <w:r w:rsidRPr="004832E7">
              <w:rPr>
                <w:rFonts w:ascii="Arial" w:hAnsi="Arial" w:cs="Arial"/>
                <w:sz w:val="20"/>
                <w:szCs w:val="20"/>
              </w:rPr>
              <w:t>IND-07 - Tiempo promedio de producción o prestación del servicio (horas):</w:t>
            </w:r>
          </w:p>
        </w:tc>
        <w:tc>
          <w:tcPr>
            <w:tcW w:w="1701" w:type="dxa"/>
            <w:vAlign w:val="center"/>
          </w:tcPr>
          <w:p w14:paraId="4B3406A0" w14:textId="77777777" w:rsidR="004832E7" w:rsidRPr="004832E7" w:rsidRDefault="004832E7" w:rsidP="0037384B">
            <w:pPr>
              <w:spacing w:after="160" w:line="259" w:lineRule="auto"/>
              <w:rPr>
                <w:rFonts w:ascii="Arial" w:hAnsi="Arial" w:cs="Arial"/>
                <w:sz w:val="20"/>
                <w:szCs w:val="20"/>
              </w:rPr>
            </w:pPr>
          </w:p>
        </w:tc>
        <w:tc>
          <w:tcPr>
            <w:tcW w:w="1276" w:type="dxa"/>
            <w:vAlign w:val="center"/>
          </w:tcPr>
          <w:p w14:paraId="25EF0A22" w14:textId="77777777" w:rsidR="004832E7" w:rsidRPr="004832E7" w:rsidRDefault="004832E7" w:rsidP="0037384B">
            <w:pPr>
              <w:spacing w:after="160" w:line="259" w:lineRule="auto"/>
              <w:jc w:val="center"/>
              <w:rPr>
                <w:rFonts w:ascii="Arial" w:hAnsi="Arial" w:cs="Arial"/>
                <w:sz w:val="20"/>
                <w:szCs w:val="20"/>
              </w:rPr>
            </w:pPr>
            <w:sdt>
              <w:sdtPr>
                <w:rPr>
                  <w:rFonts w:ascii="Arial" w:hAnsi="Arial" w:cs="Arial"/>
                  <w:sz w:val="20"/>
                  <w:szCs w:val="20"/>
                </w:rPr>
                <w:id w:val="528384649"/>
                <w14:checkbox>
                  <w14:checked w14:val="0"/>
                  <w14:checkedState w14:val="2612" w14:font="MS Gothic"/>
                  <w14:uncheckedState w14:val="2610" w14:font="MS Gothic"/>
                </w14:checkbox>
              </w:sdtPr>
              <w:sdtContent>
                <w:r w:rsidRPr="004832E7">
                  <w:rPr>
                    <w:rFonts w:ascii="Segoe UI Symbol" w:hAnsi="Segoe UI Symbol" w:cs="Segoe UI Symbol"/>
                    <w:sz w:val="20"/>
                    <w:szCs w:val="20"/>
                  </w:rPr>
                  <w:t>☐</w:t>
                </w:r>
              </w:sdtContent>
            </w:sdt>
          </w:p>
        </w:tc>
      </w:tr>
      <w:tr w:rsidR="004832E7" w:rsidRPr="004832E7" w14:paraId="617EA779" w14:textId="77777777" w:rsidTr="0037384B">
        <w:tc>
          <w:tcPr>
            <w:tcW w:w="6374" w:type="dxa"/>
          </w:tcPr>
          <w:p w14:paraId="513488E4" w14:textId="77777777" w:rsidR="004832E7" w:rsidRPr="004832E7" w:rsidRDefault="004832E7" w:rsidP="0037384B">
            <w:pPr>
              <w:spacing w:after="160" w:line="259" w:lineRule="auto"/>
              <w:rPr>
                <w:rFonts w:ascii="Arial" w:hAnsi="Arial" w:cs="Arial"/>
                <w:sz w:val="20"/>
                <w:szCs w:val="20"/>
              </w:rPr>
            </w:pPr>
            <w:r w:rsidRPr="004832E7">
              <w:rPr>
                <w:rFonts w:ascii="Arial" w:hAnsi="Arial" w:cs="Arial"/>
                <w:sz w:val="20"/>
                <w:szCs w:val="20"/>
              </w:rPr>
              <w:t>IND-08 - Porcentaje costos de materias primas sobre costos totales (%):</w:t>
            </w:r>
          </w:p>
        </w:tc>
        <w:tc>
          <w:tcPr>
            <w:tcW w:w="1701" w:type="dxa"/>
            <w:vAlign w:val="center"/>
          </w:tcPr>
          <w:p w14:paraId="67746386" w14:textId="77777777" w:rsidR="004832E7" w:rsidRPr="004832E7" w:rsidRDefault="004832E7" w:rsidP="0037384B">
            <w:pPr>
              <w:spacing w:after="160" w:line="259" w:lineRule="auto"/>
              <w:rPr>
                <w:rFonts w:ascii="Arial" w:hAnsi="Arial" w:cs="Arial"/>
                <w:sz w:val="20"/>
                <w:szCs w:val="20"/>
              </w:rPr>
            </w:pPr>
          </w:p>
        </w:tc>
        <w:tc>
          <w:tcPr>
            <w:tcW w:w="1276" w:type="dxa"/>
            <w:vAlign w:val="center"/>
          </w:tcPr>
          <w:p w14:paraId="771AFD91" w14:textId="77777777" w:rsidR="004832E7" w:rsidRPr="004832E7" w:rsidRDefault="004832E7" w:rsidP="0037384B">
            <w:pPr>
              <w:spacing w:after="160" w:line="259" w:lineRule="auto"/>
              <w:jc w:val="center"/>
              <w:rPr>
                <w:rFonts w:ascii="Arial" w:hAnsi="Arial" w:cs="Arial"/>
                <w:sz w:val="20"/>
                <w:szCs w:val="20"/>
              </w:rPr>
            </w:pPr>
            <w:sdt>
              <w:sdtPr>
                <w:rPr>
                  <w:rFonts w:ascii="Arial" w:hAnsi="Arial" w:cs="Arial"/>
                  <w:sz w:val="20"/>
                  <w:szCs w:val="20"/>
                </w:rPr>
                <w:id w:val="449063137"/>
                <w14:checkbox>
                  <w14:checked w14:val="0"/>
                  <w14:checkedState w14:val="2612" w14:font="MS Gothic"/>
                  <w14:uncheckedState w14:val="2610" w14:font="MS Gothic"/>
                </w14:checkbox>
              </w:sdtPr>
              <w:sdtContent>
                <w:r w:rsidRPr="004832E7">
                  <w:rPr>
                    <w:rFonts w:ascii="Segoe UI Symbol" w:hAnsi="Segoe UI Symbol" w:cs="Segoe UI Symbol"/>
                    <w:sz w:val="20"/>
                    <w:szCs w:val="20"/>
                  </w:rPr>
                  <w:t>☐</w:t>
                </w:r>
              </w:sdtContent>
            </w:sdt>
          </w:p>
        </w:tc>
      </w:tr>
      <w:tr w:rsidR="004832E7" w:rsidRPr="004832E7" w14:paraId="72BC524D" w14:textId="77777777" w:rsidTr="0037384B">
        <w:tc>
          <w:tcPr>
            <w:tcW w:w="6374" w:type="dxa"/>
          </w:tcPr>
          <w:p w14:paraId="52EBBA47" w14:textId="77777777" w:rsidR="004832E7" w:rsidRPr="004832E7" w:rsidRDefault="004832E7" w:rsidP="0037384B">
            <w:pPr>
              <w:spacing w:after="160" w:line="259" w:lineRule="auto"/>
              <w:rPr>
                <w:rFonts w:ascii="Arial" w:hAnsi="Arial" w:cs="Arial"/>
                <w:sz w:val="20"/>
                <w:szCs w:val="20"/>
              </w:rPr>
            </w:pPr>
            <w:r w:rsidRPr="004832E7">
              <w:rPr>
                <w:rFonts w:ascii="Arial" w:hAnsi="Arial" w:cs="Arial"/>
                <w:sz w:val="20"/>
                <w:szCs w:val="20"/>
              </w:rPr>
              <w:t>IND-09 - Porcentaje costos de servicios, electricidad, agua, otros (%):</w:t>
            </w:r>
          </w:p>
        </w:tc>
        <w:tc>
          <w:tcPr>
            <w:tcW w:w="1701" w:type="dxa"/>
            <w:vAlign w:val="center"/>
          </w:tcPr>
          <w:p w14:paraId="38561028" w14:textId="77777777" w:rsidR="004832E7" w:rsidRPr="004832E7" w:rsidRDefault="004832E7" w:rsidP="0037384B">
            <w:pPr>
              <w:spacing w:after="160" w:line="259" w:lineRule="auto"/>
              <w:rPr>
                <w:rFonts w:ascii="Arial" w:hAnsi="Arial" w:cs="Arial"/>
                <w:sz w:val="20"/>
                <w:szCs w:val="20"/>
              </w:rPr>
            </w:pPr>
          </w:p>
        </w:tc>
        <w:tc>
          <w:tcPr>
            <w:tcW w:w="1276" w:type="dxa"/>
            <w:vAlign w:val="center"/>
          </w:tcPr>
          <w:p w14:paraId="58B6AA9E" w14:textId="77777777" w:rsidR="004832E7" w:rsidRPr="004832E7" w:rsidRDefault="004832E7" w:rsidP="0037384B">
            <w:pPr>
              <w:spacing w:after="160" w:line="259" w:lineRule="auto"/>
              <w:jc w:val="center"/>
              <w:rPr>
                <w:rFonts w:ascii="Arial" w:hAnsi="Arial" w:cs="Arial"/>
                <w:sz w:val="20"/>
                <w:szCs w:val="20"/>
              </w:rPr>
            </w:pPr>
            <w:sdt>
              <w:sdtPr>
                <w:rPr>
                  <w:rFonts w:ascii="Arial" w:hAnsi="Arial" w:cs="Arial"/>
                  <w:sz w:val="20"/>
                  <w:szCs w:val="20"/>
                </w:rPr>
                <w:id w:val="-1098483903"/>
                <w14:checkbox>
                  <w14:checked w14:val="0"/>
                  <w14:checkedState w14:val="2612" w14:font="MS Gothic"/>
                  <w14:uncheckedState w14:val="2610" w14:font="MS Gothic"/>
                </w14:checkbox>
              </w:sdtPr>
              <w:sdtContent>
                <w:r w:rsidRPr="004832E7">
                  <w:rPr>
                    <w:rFonts w:ascii="Segoe UI Symbol" w:hAnsi="Segoe UI Symbol" w:cs="Segoe UI Symbol"/>
                    <w:sz w:val="20"/>
                    <w:szCs w:val="20"/>
                  </w:rPr>
                  <w:t>☐</w:t>
                </w:r>
              </w:sdtContent>
            </w:sdt>
          </w:p>
        </w:tc>
      </w:tr>
      <w:tr w:rsidR="004832E7" w:rsidRPr="004832E7" w14:paraId="1BEFDA0A" w14:textId="77777777" w:rsidTr="0037384B">
        <w:tc>
          <w:tcPr>
            <w:tcW w:w="6374" w:type="dxa"/>
          </w:tcPr>
          <w:p w14:paraId="3DAE4B2F" w14:textId="77777777" w:rsidR="004832E7" w:rsidRPr="004832E7" w:rsidRDefault="004832E7" w:rsidP="0037384B">
            <w:pPr>
              <w:spacing w:after="160" w:line="259" w:lineRule="auto"/>
              <w:rPr>
                <w:rFonts w:ascii="Arial" w:hAnsi="Arial" w:cs="Arial"/>
                <w:sz w:val="20"/>
                <w:szCs w:val="20"/>
              </w:rPr>
            </w:pPr>
            <w:r w:rsidRPr="004832E7">
              <w:rPr>
                <w:rFonts w:ascii="Arial" w:hAnsi="Arial" w:cs="Arial"/>
                <w:sz w:val="20"/>
                <w:szCs w:val="20"/>
              </w:rPr>
              <w:t>IND-10 - Número de empleados (número de personas equivalentes año completo):</w:t>
            </w:r>
          </w:p>
        </w:tc>
        <w:tc>
          <w:tcPr>
            <w:tcW w:w="1701" w:type="dxa"/>
            <w:vAlign w:val="center"/>
          </w:tcPr>
          <w:p w14:paraId="6287239D" w14:textId="77777777" w:rsidR="004832E7" w:rsidRPr="004832E7" w:rsidRDefault="004832E7" w:rsidP="0037384B">
            <w:pPr>
              <w:spacing w:after="160" w:line="259" w:lineRule="auto"/>
              <w:rPr>
                <w:rFonts w:ascii="Arial" w:hAnsi="Arial" w:cs="Arial"/>
                <w:sz w:val="20"/>
                <w:szCs w:val="20"/>
              </w:rPr>
            </w:pPr>
          </w:p>
        </w:tc>
        <w:tc>
          <w:tcPr>
            <w:tcW w:w="1276" w:type="dxa"/>
            <w:vAlign w:val="center"/>
          </w:tcPr>
          <w:p w14:paraId="756E1A32" w14:textId="77777777" w:rsidR="004832E7" w:rsidRPr="004832E7" w:rsidRDefault="004832E7" w:rsidP="0037384B">
            <w:pPr>
              <w:spacing w:after="160" w:line="259" w:lineRule="auto"/>
              <w:jc w:val="center"/>
              <w:rPr>
                <w:rFonts w:ascii="Arial" w:hAnsi="Arial" w:cs="Arial"/>
                <w:sz w:val="20"/>
                <w:szCs w:val="20"/>
              </w:rPr>
            </w:pPr>
            <w:sdt>
              <w:sdtPr>
                <w:rPr>
                  <w:rFonts w:ascii="Arial" w:hAnsi="Arial" w:cs="Arial"/>
                  <w:sz w:val="20"/>
                  <w:szCs w:val="20"/>
                </w:rPr>
                <w:id w:val="-903683567"/>
                <w14:checkbox>
                  <w14:checked w14:val="0"/>
                  <w14:checkedState w14:val="2612" w14:font="MS Gothic"/>
                  <w14:uncheckedState w14:val="2610" w14:font="MS Gothic"/>
                </w14:checkbox>
              </w:sdtPr>
              <w:sdtContent>
                <w:r w:rsidRPr="004832E7">
                  <w:rPr>
                    <w:rFonts w:ascii="Segoe UI Symbol" w:hAnsi="Segoe UI Symbol" w:cs="Segoe UI Symbol"/>
                    <w:sz w:val="20"/>
                    <w:szCs w:val="20"/>
                  </w:rPr>
                  <w:t>☐</w:t>
                </w:r>
              </w:sdtContent>
            </w:sdt>
          </w:p>
        </w:tc>
      </w:tr>
      <w:tr w:rsidR="004832E7" w:rsidRPr="004832E7" w14:paraId="4FBEF9AE" w14:textId="77777777" w:rsidTr="0037384B">
        <w:tc>
          <w:tcPr>
            <w:tcW w:w="6374" w:type="dxa"/>
          </w:tcPr>
          <w:p w14:paraId="5B8C7E6F" w14:textId="77777777" w:rsidR="004832E7" w:rsidRPr="004832E7" w:rsidRDefault="004832E7" w:rsidP="0037384B">
            <w:pPr>
              <w:spacing w:after="160" w:line="259" w:lineRule="auto"/>
              <w:rPr>
                <w:rFonts w:ascii="Arial" w:hAnsi="Arial" w:cs="Arial"/>
                <w:sz w:val="20"/>
                <w:szCs w:val="20"/>
              </w:rPr>
            </w:pPr>
            <w:r w:rsidRPr="004832E7">
              <w:rPr>
                <w:rFonts w:ascii="Arial" w:hAnsi="Arial" w:cs="Arial"/>
                <w:sz w:val="20"/>
                <w:szCs w:val="20"/>
              </w:rPr>
              <w:t>IND-11 - Porcentaje costos de mano de obra sobre costos totales (%):</w:t>
            </w:r>
          </w:p>
        </w:tc>
        <w:tc>
          <w:tcPr>
            <w:tcW w:w="1701" w:type="dxa"/>
            <w:vAlign w:val="center"/>
          </w:tcPr>
          <w:p w14:paraId="37DB4922" w14:textId="77777777" w:rsidR="004832E7" w:rsidRPr="004832E7" w:rsidRDefault="004832E7" w:rsidP="0037384B">
            <w:pPr>
              <w:spacing w:after="160" w:line="259" w:lineRule="auto"/>
              <w:rPr>
                <w:rFonts w:ascii="Arial" w:hAnsi="Arial" w:cs="Arial"/>
                <w:sz w:val="20"/>
                <w:szCs w:val="20"/>
              </w:rPr>
            </w:pPr>
          </w:p>
        </w:tc>
        <w:tc>
          <w:tcPr>
            <w:tcW w:w="1276" w:type="dxa"/>
            <w:vAlign w:val="center"/>
          </w:tcPr>
          <w:p w14:paraId="72916AE6" w14:textId="77777777" w:rsidR="004832E7" w:rsidRPr="004832E7" w:rsidRDefault="004832E7" w:rsidP="0037384B">
            <w:pPr>
              <w:spacing w:after="160" w:line="259" w:lineRule="auto"/>
              <w:jc w:val="center"/>
              <w:rPr>
                <w:rFonts w:ascii="Arial" w:hAnsi="Arial" w:cs="Arial"/>
                <w:sz w:val="20"/>
                <w:szCs w:val="20"/>
              </w:rPr>
            </w:pPr>
            <w:sdt>
              <w:sdtPr>
                <w:rPr>
                  <w:rFonts w:ascii="Arial" w:hAnsi="Arial" w:cs="Arial"/>
                  <w:sz w:val="20"/>
                  <w:szCs w:val="20"/>
                </w:rPr>
                <w:id w:val="-1554539353"/>
                <w14:checkbox>
                  <w14:checked w14:val="0"/>
                  <w14:checkedState w14:val="2612" w14:font="MS Gothic"/>
                  <w14:uncheckedState w14:val="2610" w14:font="MS Gothic"/>
                </w14:checkbox>
              </w:sdtPr>
              <w:sdtContent>
                <w:r w:rsidRPr="004832E7">
                  <w:rPr>
                    <w:rFonts w:ascii="Segoe UI Symbol" w:hAnsi="Segoe UI Symbol" w:cs="Segoe UI Symbol"/>
                    <w:sz w:val="20"/>
                    <w:szCs w:val="20"/>
                  </w:rPr>
                  <w:t>☐</w:t>
                </w:r>
              </w:sdtContent>
            </w:sdt>
          </w:p>
        </w:tc>
      </w:tr>
      <w:tr w:rsidR="004832E7" w:rsidRPr="004832E7" w14:paraId="5AF8CCDB" w14:textId="77777777" w:rsidTr="0037384B">
        <w:tc>
          <w:tcPr>
            <w:tcW w:w="6374" w:type="dxa"/>
          </w:tcPr>
          <w:p w14:paraId="6C7D796D" w14:textId="77777777" w:rsidR="004832E7" w:rsidRPr="004832E7" w:rsidRDefault="004832E7" w:rsidP="0037384B">
            <w:pPr>
              <w:spacing w:after="160" w:line="259" w:lineRule="auto"/>
              <w:rPr>
                <w:rFonts w:ascii="Arial" w:hAnsi="Arial" w:cs="Arial"/>
                <w:sz w:val="20"/>
                <w:szCs w:val="20"/>
              </w:rPr>
            </w:pPr>
            <w:r w:rsidRPr="004832E7">
              <w:rPr>
                <w:rFonts w:ascii="Arial" w:hAnsi="Arial" w:cs="Arial"/>
                <w:sz w:val="20"/>
                <w:szCs w:val="20"/>
              </w:rPr>
              <w:t>IND-12 - Número promedio de pedido mensuales</w:t>
            </w:r>
          </w:p>
        </w:tc>
        <w:tc>
          <w:tcPr>
            <w:tcW w:w="1701" w:type="dxa"/>
            <w:vAlign w:val="center"/>
          </w:tcPr>
          <w:p w14:paraId="24A8360C" w14:textId="77777777" w:rsidR="004832E7" w:rsidRPr="004832E7" w:rsidRDefault="004832E7" w:rsidP="0037384B">
            <w:pPr>
              <w:spacing w:after="160" w:line="259" w:lineRule="auto"/>
              <w:rPr>
                <w:rFonts w:ascii="Arial" w:hAnsi="Arial" w:cs="Arial"/>
                <w:sz w:val="20"/>
                <w:szCs w:val="20"/>
              </w:rPr>
            </w:pPr>
          </w:p>
        </w:tc>
        <w:tc>
          <w:tcPr>
            <w:tcW w:w="1276" w:type="dxa"/>
            <w:vAlign w:val="center"/>
          </w:tcPr>
          <w:p w14:paraId="642E301E" w14:textId="77777777" w:rsidR="004832E7" w:rsidRPr="004832E7" w:rsidRDefault="004832E7" w:rsidP="0037384B">
            <w:pPr>
              <w:spacing w:after="160" w:line="259" w:lineRule="auto"/>
              <w:jc w:val="center"/>
              <w:rPr>
                <w:rFonts w:ascii="Arial" w:hAnsi="Arial" w:cs="Arial"/>
                <w:sz w:val="20"/>
                <w:szCs w:val="20"/>
              </w:rPr>
            </w:pPr>
            <w:sdt>
              <w:sdtPr>
                <w:rPr>
                  <w:rFonts w:ascii="Arial" w:hAnsi="Arial" w:cs="Arial"/>
                  <w:sz w:val="20"/>
                  <w:szCs w:val="20"/>
                </w:rPr>
                <w:id w:val="97682091"/>
                <w14:checkbox>
                  <w14:checked w14:val="0"/>
                  <w14:checkedState w14:val="2612" w14:font="MS Gothic"/>
                  <w14:uncheckedState w14:val="2610" w14:font="MS Gothic"/>
                </w14:checkbox>
              </w:sdtPr>
              <w:sdtContent>
                <w:r w:rsidRPr="004832E7">
                  <w:rPr>
                    <w:rFonts w:ascii="Segoe UI Symbol" w:hAnsi="Segoe UI Symbol" w:cs="Segoe UI Symbol"/>
                    <w:sz w:val="20"/>
                    <w:szCs w:val="20"/>
                  </w:rPr>
                  <w:t>☐</w:t>
                </w:r>
              </w:sdtContent>
            </w:sdt>
          </w:p>
        </w:tc>
      </w:tr>
    </w:tbl>
    <w:p w14:paraId="3B7CE5FE" w14:textId="1670FD11" w:rsidR="00E55109" w:rsidRDefault="00E55109" w:rsidP="004832E7">
      <w:pPr>
        <w:rPr>
          <w:sz w:val="20"/>
          <w:szCs w:val="20"/>
        </w:rPr>
      </w:pPr>
    </w:p>
    <w:p w14:paraId="07A92EE0" w14:textId="0077F59C" w:rsidR="004832E7" w:rsidRDefault="004832E7" w:rsidP="004832E7">
      <w:pPr>
        <w:rPr>
          <w:sz w:val="20"/>
          <w:szCs w:val="20"/>
        </w:rPr>
      </w:pPr>
    </w:p>
    <w:p w14:paraId="151617EC" w14:textId="0BA07FB2" w:rsidR="004832E7" w:rsidRDefault="004832E7" w:rsidP="004832E7">
      <w:pPr>
        <w:rPr>
          <w:sz w:val="20"/>
          <w:szCs w:val="20"/>
        </w:rPr>
      </w:pPr>
    </w:p>
    <w:p w14:paraId="274F8F2B" w14:textId="323428FF" w:rsidR="004832E7" w:rsidRDefault="004832E7" w:rsidP="004832E7">
      <w:pPr>
        <w:rPr>
          <w:sz w:val="20"/>
          <w:szCs w:val="20"/>
        </w:rPr>
      </w:pPr>
    </w:p>
    <w:p w14:paraId="16157B98" w14:textId="513333D9" w:rsidR="004832E7" w:rsidRDefault="004832E7" w:rsidP="004832E7">
      <w:pPr>
        <w:rPr>
          <w:sz w:val="20"/>
          <w:szCs w:val="20"/>
        </w:rPr>
      </w:pPr>
    </w:p>
    <w:p w14:paraId="3458E1D0" w14:textId="50DBBFC7" w:rsidR="004832E7" w:rsidRDefault="004832E7" w:rsidP="004832E7">
      <w:pPr>
        <w:rPr>
          <w:sz w:val="20"/>
          <w:szCs w:val="20"/>
        </w:rPr>
      </w:pPr>
    </w:p>
    <w:p w14:paraId="19591F9E" w14:textId="0B1EC093" w:rsidR="004832E7" w:rsidRDefault="004832E7" w:rsidP="004832E7">
      <w:pPr>
        <w:rPr>
          <w:sz w:val="20"/>
          <w:szCs w:val="20"/>
        </w:rPr>
      </w:pPr>
    </w:p>
    <w:p w14:paraId="35CE8884" w14:textId="77777777" w:rsidR="004832E7" w:rsidRDefault="004832E7" w:rsidP="004832E7">
      <w:pPr>
        <w:rPr>
          <w:sz w:val="20"/>
          <w:szCs w:val="20"/>
        </w:rPr>
      </w:pPr>
    </w:p>
    <w:sectPr w:rsidR="004832E7" w:rsidSect="004832E7">
      <w:headerReference w:type="default" r:id="rId11"/>
      <w:footerReference w:type="default" r:id="rId12"/>
      <w:type w:val="continuous"/>
      <w:pgSz w:w="12240" w:h="15840"/>
      <w:pgMar w:top="1066" w:right="1701" w:bottom="1418" w:left="1985"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85D288" w14:textId="77777777" w:rsidR="00825333" w:rsidRDefault="00825333">
      <w:pPr>
        <w:spacing w:after="0" w:line="240" w:lineRule="auto"/>
      </w:pPr>
      <w:r>
        <w:separator/>
      </w:r>
    </w:p>
  </w:endnote>
  <w:endnote w:type="continuationSeparator" w:id="0">
    <w:p w14:paraId="3BCD1625" w14:textId="77777777" w:rsidR="00825333" w:rsidRDefault="00825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39567" w14:textId="77777777" w:rsidR="00E55109" w:rsidRDefault="00E55109">
    <w:pPr>
      <w:pBdr>
        <w:top w:val="nil"/>
        <w:left w:val="nil"/>
        <w:bottom w:val="nil"/>
        <w:right w:val="nil"/>
        <w:between w:val="nil"/>
      </w:pBdr>
      <w:tabs>
        <w:tab w:val="center" w:pos="4252"/>
        <w:tab w:val="right" w:pos="8504"/>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266F03" w14:textId="77777777" w:rsidR="00825333" w:rsidRDefault="00825333">
      <w:pPr>
        <w:spacing w:after="0" w:line="240" w:lineRule="auto"/>
      </w:pPr>
      <w:r>
        <w:separator/>
      </w:r>
    </w:p>
  </w:footnote>
  <w:footnote w:type="continuationSeparator" w:id="0">
    <w:p w14:paraId="76D8F66D" w14:textId="77777777" w:rsidR="00825333" w:rsidRDefault="00825333">
      <w:pPr>
        <w:spacing w:after="0" w:line="240" w:lineRule="auto"/>
      </w:pPr>
      <w:r>
        <w:continuationSeparator/>
      </w:r>
    </w:p>
  </w:footnote>
  <w:footnote w:id="1">
    <w:p w14:paraId="4A3BE22D" w14:textId="77777777" w:rsidR="00E55109" w:rsidRDefault="00825333">
      <w:pPr>
        <w:jc w:val="both"/>
        <w:rPr>
          <w:sz w:val="14"/>
          <w:szCs w:val="14"/>
        </w:rPr>
      </w:pPr>
      <w:r>
        <w:rPr>
          <w:vertAlign w:val="superscript"/>
        </w:rPr>
        <w:footnoteRef/>
      </w:r>
      <w:r>
        <w:t xml:space="preserve"> </w:t>
      </w:r>
      <w:r>
        <w:rPr>
          <w:sz w:val="14"/>
          <w:szCs w:val="14"/>
        </w:rPr>
        <w:t xml:space="preserve">Nota: Al diligenciar y firmar o enviar este formulario autoriza al Patrimonio Autónomo iNNpulsa Colombia, identificada con el NIT 830.054.060-5 domiciliada en Bogotá – Colombia en Calle 28 No. 13 A -15 Piso 37 y página web www.innpulsacolombia.com,  a sus </w:t>
      </w:r>
      <w:r>
        <w:rPr>
          <w:sz w:val="14"/>
          <w:szCs w:val="14"/>
        </w:rPr>
        <w:t>aliados para operar los Centros de Transformación Digital Empresarial (en adelante CTDE) y a la Universidad de Antioquia con NIT 890.980.040-8 como firma interventora de los CTDE en cumplimiento del contrato 006-2020, para que como responsables del tratami</w:t>
      </w:r>
      <w:r>
        <w:rPr>
          <w:sz w:val="14"/>
          <w:szCs w:val="14"/>
        </w:rPr>
        <w:t>ento de datos personales los recolecten, almacenen, usen y circulen para: a) invitar o enviar comunicaciones de los eventos, cursos, foros, seminarios, talleres y capacitaciones y divulgación de los servicios de los CTDE, b) enviar información sobre el Pro</w:t>
      </w:r>
      <w:r>
        <w:rPr>
          <w:sz w:val="14"/>
          <w:szCs w:val="14"/>
        </w:rPr>
        <w:t xml:space="preserve">grama CTDE, c) contactarlo para  acordar citas presenciales o virtuales con el fin de tratar aspectos asociados a los CTDE, la transformación digital o el desarrollo empresarial;  d) cargar la información y los avances en el sistema de gestión de CTDE, e) </w:t>
      </w:r>
      <w:r>
        <w:rPr>
          <w:sz w:val="14"/>
          <w:szCs w:val="14"/>
        </w:rPr>
        <w:t>enviar información y/o respuesta a las solicitudes presentadas por el empresario, f) invitar o enviar comunicaciones de los eventos, cursos, foros, seminarios, talleres y capacitaciones de Innpulsa Colombia y sus aliados para la operación de CTDE, g) permi</w:t>
      </w:r>
      <w:r>
        <w:rPr>
          <w:sz w:val="14"/>
          <w:szCs w:val="14"/>
        </w:rPr>
        <w:t xml:space="preserve">tir el  registro fotográfico y audiovisual durante eventos, con el fin generar y publicar noticias relacionadas, en los diferentes medios de comunicación, en nuestros portales y en redes sociales.  En todo caso, los responsables respetarán los derechos de </w:t>
      </w:r>
      <w:r>
        <w:rPr>
          <w:sz w:val="14"/>
          <w:szCs w:val="14"/>
        </w:rPr>
        <w:t xml:space="preserve">autoría y propiedad intelectual de las piezas utilizadas en material promocional o publicitario, sin que esto suponga retribución y/o compensación económica alguna y h) Generar informes y estadísticas y i) dentro del marco del marco del convenio trasferir </w:t>
      </w:r>
      <w:r>
        <w:rPr>
          <w:sz w:val="14"/>
          <w:szCs w:val="14"/>
        </w:rPr>
        <w:t>los datos para seguimiento y control a MinTIC. Estas finalidades se podrán realizar a través de medios físicos, digitales, electrónicos o telefónicos. Usted podrá consultar Política y Procedimientos de Protección de Datos Personales de iNNpulsa Colombia en</w:t>
      </w:r>
      <w:r>
        <w:rPr>
          <w:sz w:val="14"/>
          <w:szCs w:val="14"/>
        </w:rPr>
        <w:t xml:space="preserve"> www.innpulsacolombia.com y las políticas específicas de cada uno de los aliados en la operación de los CTDE. Para resolver dudas e inquietudes relacionadas con el tratamiento de los datos, presentar sus solicitudes y/o ejercer sus derechos puede escribir </w:t>
      </w:r>
      <w:r>
        <w:rPr>
          <w:sz w:val="14"/>
          <w:szCs w:val="14"/>
        </w:rPr>
        <w:t>a iNNpulsa Colombia info@innpulsacolombia.com, previo cumplimiento con lo descrito en el Artículo 2.2.2.25.4.1 del Decreto 1074 de 2015. Así mismo le informamos que sus derechos como titular de datos personales son: (i) Acceder en forma gratuita a los dato</w:t>
      </w:r>
      <w:r>
        <w:rPr>
          <w:sz w:val="14"/>
          <w:szCs w:val="14"/>
        </w:rPr>
        <w:t>s proporcionados que hayan sido objeto de tratamiento. (ii) Conocer, actualizar y rectificar su información frente a datos parciales, inexactos, incompletos, fraccionados, que induzcan a error, o a aquellos cuyo tratamiento esté prohibido o no haya sido au</w:t>
      </w:r>
      <w:r>
        <w:rPr>
          <w:sz w:val="14"/>
          <w:szCs w:val="14"/>
        </w:rPr>
        <w:t>torizado. (iii) Solicitar prueba de la autorización otorgada. (iv) Presentar ante la Superintendencia de Industria y Comercio (SIC) quejas por infracciones a lo dispuesto en la normatividad vigente. (v) Revocar la autorización y/o solicitar la supresión de</w:t>
      </w:r>
      <w:r>
        <w:rPr>
          <w:sz w:val="14"/>
          <w:szCs w:val="14"/>
        </w:rPr>
        <w:t>l dato, siempre que no exista un deber legal o contractual que impida eliminarlos. (vi) Abstenerse de responder las preguntas sobre datos sensibles. Adicionalmente, la política de tratamiento de datos personales de la Universidad de Antioquia (firma interv</w:t>
      </w:r>
      <w:r>
        <w:rPr>
          <w:sz w:val="14"/>
          <w:szCs w:val="14"/>
        </w:rPr>
        <w:t>entora), puede consultarse en el sitio web oficial de la Institución, en el enlace:</w:t>
      </w:r>
    </w:p>
    <w:p w14:paraId="7660B721" w14:textId="77777777" w:rsidR="00E55109" w:rsidRDefault="00825333">
      <w:pPr>
        <w:jc w:val="both"/>
        <w:rPr>
          <w:sz w:val="14"/>
          <w:szCs w:val="14"/>
        </w:rPr>
      </w:pPr>
      <w:hyperlink r:id="rId1">
        <w:r>
          <w:rPr>
            <w:color w:val="0563C1"/>
            <w:sz w:val="14"/>
            <w:szCs w:val="14"/>
            <w:u w:val="single"/>
          </w:rPr>
          <w:t>http://www.udea.edu.co/wps/portal/udea/web/inicio/in</w:t>
        </w:r>
        <w:r>
          <w:rPr>
            <w:color w:val="0563C1"/>
            <w:sz w:val="14"/>
            <w:szCs w:val="14"/>
            <w:u w:val="single"/>
          </w:rPr>
          <w:t>stitucional/politicatratamiento-datos-personales</w:t>
        </w:r>
      </w:hyperlink>
      <w:r>
        <w:rPr>
          <w:sz w:val="14"/>
          <w:szCs w:val="14"/>
        </w:rPr>
        <w:t xml:space="preserve"> </w:t>
      </w:r>
    </w:p>
    <w:p w14:paraId="775E7009" w14:textId="77777777" w:rsidR="00E55109" w:rsidRDefault="00825333">
      <w:pPr>
        <w:spacing w:after="360" w:line="276" w:lineRule="auto"/>
        <w:jc w:val="both"/>
        <w:rPr>
          <w:sz w:val="14"/>
          <w:szCs w:val="14"/>
        </w:rPr>
      </w:pPr>
      <w:r>
        <w:rPr>
          <w:sz w:val="14"/>
          <w:szCs w:val="14"/>
        </w:rPr>
        <w:t>.</w:t>
      </w:r>
    </w:p>
    <w:p w14:paraId="7CFCFDA1" w14:textId="77777777" w:rsidR="00E55109" w:rsidRDefault="00E55109">
      <w:pPr>
        <w:pBdr>
          <w:top w:val="nil"/>
          <w:left w:val="nil"/>
          <w:bottom w:val="nil"/>
          <w:right w:val="nil"/>
          <w:between w:val="nil"/>
        </w:pBdr>
        <w:spacing w:after="0" w:line="240" w:lineRule="auto"/>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8C0F5" w14:textId="77777777" w:rsidR="00E55109" w:rsidRDefault="00825333">
    <w:pPr>
      <w:pBdr>
        <w:top w:val="nil"/>
        <w:left w:val="nil"/>
        <w:bottom w:val="single" w:sz="18" w:space="14" w:color="000000"/>
        <w:right w:val="nil"/>
        <w:between w:val="nil"/>
      </w:pBdr>
      <w:tabs>
        <w:tab w:val="left" w:pos="6360"/>
      </w:tabs>
      <w:spacing w:after="0" w:line="240" w:lineRule="auto"/>
      <w:rPr>
        <w:rFonts w:ascii="Arial" w:eastAsia="Arial" w:hAnsi="Arial" w:cs="Arial"/>
        <w:b/>
        <w:smallCaps/>
        <w:color w:val="000000"/>
        <w:sz w:val="24"/>
        <w:szCs w:val="24"/>
      </w:rPr>
    </w:pPr>
    <w:r>
      <w:rPr>
        <w:noProof/>
      </w:rPr>
      <w:drawing>
        <wp:anchor distT="0" distB="0" distL="0" distR="0" simplePos="0" relativeHeight="251658240" behindDoc="1" locked="0" layoutInCell="1" hidden="0" allowOverlap="1" wp14:anchorId="6169F4A7" wp14:editId="38DB9059">
          <wp:simplePos x="0" y="0"/>
          <wp:positionH relativeFrom="column">
            <wp:posOffset>0</wp:posOffset>
          </wp:positionH>
          <wp:positionV relativeFrom="paragraph">
            <wp:posOffset>-240029</wp:posOffset>
          </wp:positionV>
          <wp:extent cx="1771650" cy="37465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771650" cy="37465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5A3D6C77" wp14:editId="0176EBAC">
          <wp:simplePos x="0" y="0"/>
          <wp:positionH relativeFrom="column">
            <wp:posOffset>4100130</wp:posOffset>
          </wp:positionH>
          <wp:positionV relativeFrom="paragraph">
            <wp:posOffset>-243204</wp:posOffset>
          </wp:positionV>
          <wp:extent cx="1512000" cy="378000"/>
          <wp:effectExtent l="0" t="0" r="0" b="0"/>
          <wp:wrapNone/>
          <wp:docPr id="1" name="image1.png" descr="C:\Users\lf.ordonez\AppData\Local\Microsoft\Windows\INetCache\Content.Word\logo_CTDE.JPG"/>
          <wp:cNvGraphicFramePr/>
          <a:graphic xmlns:a="http://schemas.openxmlformats.org/drawingml/2006/main">
            <a:graphicData uri="http://schemas.openxmlformats.org/drawingml/2006/picture">
              <pic:pic xmlns:pic="http://schemas.openxmlformats.org/drawingml/2006/picture">
                <pic:nvPicPr>
                  <pic:cNvPr id="0" name="image1.png" descr="C:\Users\lf.ordonez\AppData\Local\Microsoft\Windows\INetCache\Content.Word\logo_CTDE.JPG"/>
                  <pic:cNvPicPr preferRelativeResize="0"/>
                </pic:nvPicPr>
                <pic:blipFill>
                  <a:blip r:embed="rId2"/>
                  <a:srcRect/>
                  <a:stretch>
                    <a:fillRect/>
                  </a:stretch>
                </pic:blipFill>
                <pic:spPr>
                  <a:xfrm>
                    <a:off x="0" y="0"/>
                    <a:ext cx="1512000" cy="378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347B9"/>
    <w:multiLevelType w:val="multilevel"/>
    <w:tmpl w:val="7E78486E"/>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65853D3"/>
    <w:multiLevelType w:val="multilevel"/>
    <w:tmpl w:val="02D29B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8CD163E"/>
    <w:multiLevelType w:val="multilevel"/>
    <w:tmpl w:val="F7A658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D4B6F27"/>
    <w:multiLevelType w:val="multilevel"/>
    <w:tmpl w:val="07A831D0"/>
    <w:lvl w:ilvl="0">
      <w:start w:val="1"/>
      <w:numFmt w:val="bullet"/>
      <w:lvlText w:val="●"/>
      <w:lvlJc w:val="left"/>
      <w:pPr>
        <w:ind w:left="742" w:hanging="360"/>
      </w:pPr>
      <w:rPr>
        <w:rFonts w:ascii="Noto Sans Symbols" w:eastAsia="Noto Sans Symbols" w:hAnsi="Noto Sans Symbols" w:cs="Noto Sans Symbols"/>
      </w:rPr>
    </w:lvl>
    <w:lvl w:ilvl="1">
      <w:start w:val="1"/>
      <w:numFmt w:val="bullet"/>
      <w:lvlText w:val="o"/>
      <w:lvlJc w:val="left"/>
      <w:pPr>
        <w:ind w:left="1462" w:hanging="360"/>
      </w:pPr>
      <w:rPr>
        <w:rFonts w:ascii="Courier New" w:eastAsia="Courier New" w:hAnsi="Courier New" w:cs="Courier New"/>
      </w:rPr>
    </w:lvl>
    <w:lvl w:ilvl="2">
      <w:start w:val="1"/>
      <w:numFmt w:val="bullet"/>
      <w:lvlText w:val="▪"/>
      <w:lvlJc w:val="left"/>
      <w:pPr>
        <w:ind w:left="2182" w:hanging="360"/>
      </w:pPr>
      <w:rPr>
        <w:rFonts w:ascii="Noto Sans Symbols" w:eastAsia="Noto Sans Symbols" w:hAnsi="Noto Sans Symbols" w:cs="Noto Sans Symbols"/>
      </w:rPr>
    </w:lvl>
    <w:lvl w:ilvl="3">
      <w:start w:val="1"/>
      <w:numFmt w:val="bullet"/>
      <w:lvlText w:val="●"/>
      <w:lvlJc w:val="left"/>
      <w:pPr>
        <w:ind w:left="2902" w:hanging="360"/>
      </w:pPr>
      <w:rPr>
        <w:rFonts w:ascii="Noto Sans Symbols" w:eastAsia="Noto Sans Symbols" w:hAnsi="Noto Sans Symbols" w:cs="Noto Sans Symbols"/>
      </w:rPr>
    </w:lvl>
    <w:lvl w:ilvl="4">
      <w:start w:val="1"/>
      <w:numFmt w:val="bullet"/>
      <w:lvlText w:val="o"/>
      <w:lvlJc w:val="left"/>
      <w:pPr>
        <w:ind w:left="3622" w:hanging="360"/>
      </w:pPr>
      <w:rPr>
        <w:rFonts w:ascii="Courier New" w:eastAsia="Courier New" w:hAnsi="Courier New" w:cs="Courier New"/>
      </w:rPr>
    </w:lvl>
    <w:lvl w:ilvl="5">
      <w:start w:val="1"/>
      <w:numFmt w:val="bullet"/>
      <w:lvlText w:val="▪"/>
      <w:lvlJc w:val="left"/>
      <w:pPr>
        <w:ind w:left="4342" w:hanging="360"/>
      </w:pPr>
      <w:rPr>
        <w:rFonts w:ascii="Noto Sans Symbols" w:eastAsia="Noto Sans Symbols" w:hAnsi="Noto Sans Symbols" w:cs="Noto Sans Symbols"/>
      </w:rPr>
    </w:lvl>
    <w:lvl w:ilvl="6">
      <w:start w:val="1"/>
      <w:numFmt w:val="bullet"/>
      <w:lvlText w:val="●"/>
      <w:lvlJc w:val="left"/>
      <w:pPr>
        <w:ind w:left="5062" w:hanging="360"/>
      </w:pPr>
      <w:rPr>
        <w:rFonts w:ascii="Noto Sans Symbols" w:eastAsia="Noto Sans Symbols" w:hAnsi="Noto Sans Symbols" w:cs="Noto Sans Symbols"/>
      </w:rPr>
    </w:lvl>
    <w:lvl w:ilvl="7">
      <w:start w:val="1"/>
      <w:numFmt w:val="bullet"/>
      <w:lvlText w:val="o"/>
      <w:lvlJc w:val="left"/>
      <w:pPr>
        <w:ind w:left="5782" w:hanging="360"/>
      </w:pPr>
      <w:rPr>
        <w:rFonts w:ascii="Courier New" w:eastAsia="Courier New" w:hAnsi="Courier New" w:cs="Courier New"/>
      </w:rPr>
    </w:lvl>
    <w:lvl w:ilvl="8">
      <w:start w:val="1"/>
      <w:numFmt w:val="bullet"/>
      <w:lvlText w:val="▪"/>
      <w:lvlJc w:val="left"/>
      <w:pPr>
        <w:ind w:left="6502" w:hanging="360"/>
      </w:pPr>
      <w:rPr>
        <w:rFonts w:ascii="Noto Sans Symbols" w:eastAsia="Noto Sans Symbols" w:hAnsi="Noto Sans Symbols" w:cs="Noto Sans Symbols"/>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09"/>
    <w:rsid w:val="004832E7"/>
    <w:rsid w:val="00825333"/>
    <w:rsid w:val="00E5510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FBCB0"/>
  <w15:docId w15:val="{5AFECC81-D3C9-4950-B65F-79F449937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spacing w:line="360" w:lineRule="auto"/>
      <w:outlineLvl w:val="0"/>
    </w:pPr>
    <w:rPr>
      <w:rFonts w:ascii="Cambria" w:eastAsia="Cambria" w:hAnsi="Cambria" w:cs="Cambria"/>
      <w:b/>
      <w:sz w:val="24"/>
      <w:szCs w:val="24"/>
    </w:rPr>
  </w:style>
  <w:style w:type="paragraph" w:styleId="Ttulo2">
    <w:name w:val="heading 2"/>
    <w:basedOn w:val="Normal"/>
    <w:next w:val="Normal"/>
    <w:uiPriority w:val="9"/>
    <w:semiHidden/>
    <w:unhideWhenUsed/>
    <w:qFormat/>
    <w:pPr>
      <w:keepNext/>
      <w:keepLines/>
      <w:spacing w:before="40" w:after="0"/>
      <w:outlineLvl w:val="1"/>
    </w:pPr>
    <w:rPr>
      <w:color w:val="2F5496"/>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pPr>
      <w:widowControl w:val="0"/>
      <w:spacing w:after="0" w:line="240" w:lineRule="auto"/>
    </w:pPr>
    <w:tblPr>
      <w:tblStyleRowBandSize w:val="1"/>
      <w:tblStyleColBandSize w:val="1"/>
      <w:tblCellMar>
        <w:top w:w="0" w:type="dxa"/>
        <w:left w:w="0" w:type="dxa"/>
        <w:bottom w:w="0" w:type="dxa"/>
        <w:right w:w="0" w:type="dxa"/>
      </w:tblCellMar>
    </w:tblPr>
  </w:style>
  <w:style w:type="table" w:customStyle="1" w:styleId="a2">
    <w:basedOn w:val="TableNormal"/>
    <w:pPr>
      <w:widowControl w:val="0"/>
      <w:spacing w:after="0" w:line="240" w:lineRule="auto"/>
    </w:pPr>
    <w:tblPr>
      <w:tblStyleRowBandSize w:val="1"/>
      <w:tblStyleColBandSize w:val="1"/>
      <w:tblCellMar>
        <w:top w:w="0" w:type="dxa"/>
        <w:left w:w="0" w:type="dxa"/>
        <w:bottom w:w="0" w:type="dxa"/>
        <w:right w:w="0" w:type="dxa"/>
      </w:tblCellMar>
    </w:tblPr>
  </w:style>
  <w:style w:type="table" w:customStyle="1" w:styleId="a3">
    <w:basedOn w:val="TableNormal"/>
    <w:pPr>
      <w:widowControl w:val="0"/>
      <w:spacing w:after="0" w:line="240" w:lineRule="auto"/>
    </w:pPr>
    <w:tblPr>
      <w:tblStyleRowBandSize w:val="1"/>
      <w:tblStyleColBandSize w:val="1"/>
      <w:tblCellMar>
        <w:top w:w="0" w:type="dxa"/>
        <w:left w:w="0" w:type="dxa"/>
        <w:bottom w:w="0" w:type="dxa"/>
        <w:right w:w="0" w:type="dxa"/>
      </w:tblCellMar>
    </w:tblPr>
  </w:style>
  <w:style w:type="table" w:customStyle="1" w:styleId="a4">
    <w:basedOn w:val="TableNormal"/>
    <w:pPr>
      <w:widowControl w:val="0"/>
      <w:spacing w:after="0" w:line="240" w:lineRule="auto"/>
    </w:pPr>
    <w:tblPr>
      <w:tblStyleRowBandSize w:val="1"/>
      <w:tblStyleColBandSize w:val="1"/>
      <w:tblCellMar>
        <w:top w:w="0" w:type="dxa"/>
        <w:left w:w="0" w:type="dxa"/>
        <w:bottom w:w="0" w:type="dxa"/>
        <w:right w:w="0" w:type="dxa"/>
      </w:tblCellMar>
    </w:tbl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styleId="Tablaconcuadrcula">
    <w:name w:val="Table Grid"/>
    <w:basedOn w:val="Tablanormal"/>
    <w:uiPriority w:val="39"/>
    <w:rsid w:val="004832E7"/>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832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32E7"/>
  </w:style>
  <w:style w:type="paragraph" w:styleId="Piedepgina">
    <w:name w:val="footer"/>
    <w:basedOn w:val="Normal"/>
    <w:link w:val="PiedepginaCar"/>
    <w:uiPriority w:val="99"/>
    <w:unhideWhenUsed/>
    <w:rsid w:val="004832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32E7"/>
  </w:style>
  <w:style w:type="paragraph" w:styleId="Prrafodelista">
    <w:name w:val="List Paragraph"/>
    <w:basedOn w:val="Normal"/>
    <w:uiPriority w:val="34"/>
    <w:qFormat/>
    <w:rsid w:val="004832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alegra.com/terminos-y-condicion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ube.innpulsa@alegra.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datacrm.com/terminos/" TargetMode="External"/><Relationship Id="rId4" Type="http://schemas.openxmlformats.org/officeDocument/2006/relationships/webSettings" Target="webSettings.xml"/><Relationship Id="rId9" Type="http://schemas.openxmlformats.org/officeDocument/2006/relationships/hyperlink" Target="https://nominapp.com/lega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udea.edu.co/wps/portal/udea/web/inicio/institucional/politicatratamiento-datos-personal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1930</Words>
  <Characters>10615</Characters>
  <Application>Microsoft Office Word</Application>
  <DocSecurity>0</DocSecurity>
  <Lines>88</Lines>
  <Paragraphs>25</Paragraphs>
  <ScaleCrop>false</ScaleCrop>
  <Company/>
  <LinksUpToDate>false</LinksUpToDate>
  <CharactersWithSpaces>12520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Mile Velasquez</cp:lastModifiedBy>
  <cp:revision>2</cp:revision>
  <dcterms:created xsi:type="dcterms:W3CDTF">2021-03-16T20:43:00Z</dcterms:created>
  <dcterms:modified xsi:type="dcterms:W3CDTF">2021-03-16T20:53:00Z</dcterms:modified>
</cp:coreProperties>
</file>